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2700"/>
        <w:gridCol w:w="479"/>
        <w:gridCol w:w="6181"/>
      </w:tblGrid>
      <w:tr w:rsidR="00FB6921" w:rsidRPr="0089763E" w:rsidTr="00CE5288">
        <w:tc>
          <w:tcPr>
            <w:tcW w:w="2700" w:type="dxa"/>
          </w:tcPr>
          <w:p w:rsidR="00FB6921" w:rsidRPr="006F7E87" w:rsidRDefault="0061092B" w:rsidP="00CE5288">
            <w:pPr>
              <w:jc w:val="center"/>
              <w:rPr>
                <w:b/>
                <w:sz w:val="24"/>
                <w:szCs w:val="24"/>
                <w:lang w:val="nl-NL"/>
              </w:rPr>
            </w:pPr>
            <w:r w:rsidRPr="003F1EA1">
              <w:rPr>
                <w:b/>
                <w:sz w:val="24"/>
                <w:szCs w:val="24"/>
                <w:lang w:val="nl-NL"/>
              </w:rPr>
              <w:t xml:space="preserve"> </w:t>
            </w:r>
            <w:r w:rsidR="00520868" w:rsidRPr="006F7E87">
              <w:rPr>
                <w:b/>
                <w:sz w:val="24"/>
                <w:szCs w:val="24"/>
                <w:lang w:val="nl-NL"/>
              </w:rPr>
              <w:t>BỘ TÀI CHÍNH</w:t>
            </w:r>
          </w:p>
        </w:tc>
        <w:tc>
          <w:tcPr>
            <w:tcW w:w="479" w:type="dxa"/>
          </w:tcPr>
          <w:p w:rsidR="00FB6921" w:rsidRPr="006F7E87" w:rsidRDefault="00FB6921" w:rsidP="00CE5288">
            <w:pPr>
              <w:jc w:val="center"/>
              <w:rPr>
                <w:sz w:val="24"/>
                <w:szCs w:val="24"/>
                <w:lang w:val="nl-NL"/>
              </w:rPr>
            </w:pPr>
          </w:p>
        </w:tc>
        <w:tc>
          <w:tcPr>
            <w:tcW w:w="6181" w:type="dxa"/>
          </w:tcPr>
          <w:p w:rsidR="00FB6921" w:rsidRPr="006F7E87" w:rsidRDefault="00FB6921" w:rsidP="00CE5288">
            <w:pPr>
              <w:jc w:val="center"/>
              <w:rPr>
                <w:b/>
                <w:sz w:val="24"/>
                <w:szCs w:val="24"/>
                <w:lang w:val="nl-NL"/>
              </w:rPr>
            </w:pPr>
            <w:r w:rsidRPr="006F7E87">
              <w:rPr>
                <w:b/>
                <w:sz w:val="24"/>
                <w:szCs w:val="24"/>
                <w:lang w:val="nl-NL"/>
              </w:rPr>
              <w:t>CỘNG HOÀ XÃ HỘI CHỦ NGHĨA VIỆT NAM</w:t>
            </w:r>
          </w:p>
        </w:tc>
      </w:tr>
      <w:tr w:rsidR="00FB6921" w:rsidRPr="006F7E87" w:rsidTr="00CE5288">
        <w:tc>
          <w:tcPr>
            <w:tcW w:w="2700" w:type="dxa"/>
          </w:tcPr>
          <w:p w:rsidR="00FB6921" w:rsidRPr="006F7E87" w:rsidRDefault="00951548" w:rsidP="003A61CC">
            <w:pPr>
              <w:rPr>
                <w:b/>
                <w:bCs/>
                <w:sz w:val="24"/>
                <w:szCs w:val="24"/>
                <w:lang w:val="nl-NL"/>
              </w:rPr>
            </w:pPr>
            <w:r>
              <w:rPr>
                <w:b/>
                <w:bCs/>
                <w:noProof/>
                <w:sz w:val="24"/>
                <w:szCs w:val="24"/>
              </w:rPr>
              <w:pict>
                <v:shapetype id="_x0000_t32" coordsize="21600,21600" o:spt="32" o:oned="t" path="m,l21600,21600e" filled="f">
                  <v:path arrowok="t" fillok="f" o:connecttype="none"/>
                  <o:lock v:ext="edit" shapetype="t"/>
                </v:shapetype>
                <v:shape id="_x0000_s1029" type="#_x0000_t32" style="position:absolute;margin-left:40pt;margin-top:7.15pt;width:43.45pt;height:0;z-index:251660288;mso-position-horizontal-relative:text;mso-position-vertical-relative:text" o:connectortype="straight"/>
              </w:pict>
            </w:r>
          </w:p>
        </w:tc>
        <w:tc>
          <w:tcPr>
            <w:tcW w:w="479" w:type="dxa"/>
          </w:tcPr>
          <w:p w:rsidR="00FB6921" w:rsidRPr="006F7E87" w:rsidRDefault="00FB6921" w:rsidP="00CE5288">
            <w:pPr>
              <w:jc w:val="center"/>
              <w:rPr>
                <w:sz w:val="27"/>
                <w:szCs w:val="27"/>
                <w:lang w:val="nl-NL"/>
              </w:rPr>
            </w:pPr>
          </w:p>
        </w:tc>
        <w:tc>
          <w:tcPr>
            <w:tcW w:w="6181" w:type="dxa"/>
          </w:tcPr>
          <w:p w:rsidR="00FB6921" w:rsidRPr="006F7E87" w:rsidRDefault="00FB6921" w:rsidP="00CE5288">
            <w:pPr>
              <w:jc w:val="center"/>
              <w:rPr>
                <w:b/>
                <w:lang w:val="nl-NL"/>
              </w:rPr>
            </w:pPr>
            <w:r w:rsidRPr="006F7E87">
              <w:rPr>
                <w:b/>
                <w:lang w:val="nl-NL"/>
              </w:rPr>
              <w:t>Độc lập - Tự do - Hạnh phúc</w:t>
            </w:r>
          </w:p>
        </w:tc>
      </w:tr>
      <w:tr w:rsidR="00FB6921" w:rsidRPr="0089763E" w:rsidTr="00CE5288">
        <w:tc>
          <w:tcPr>
            <w:tcW w:w="2700" w:type="dxa"/>
          </w:tcPr>
          <w:p w:rsidR="00FB6921" w:rsidRPr="006F7E87" w:rsidRDefault="00FB6921" w:rsidP="00CE5288">
            <w:pPr>
              <w:pStyle w:val="Heading3"/>
              <w:rPr>
                <w:rFonts w:ascii="Times New Roman" w:hAnsi="Times New Roman"/>
                <w:b w:val="0"/>
                <w:sz w:val="26"/>
                <w:szCs w:val="26"/>
                <w:lang w:val="nl-NL"/>
              </w:rPr>
            </w:pPr>
          </w:p>
          <w:p w:rsidR="00FB6921" w:rsidRPr="006F7E87" w:rsidRDefault="00FB6921" w:rsidP="009A783A">
            <w:pPr>
              <w:pStyle w:val="Heading3"/>
              <w:rPr>
                <w:rFonts w:ascii="Times New Roman" w:hAnsi="Times New Roman"/>
                <w:b w:val="0"/>
                <w:sz w:val="26"/>
                <w:szCs w:val="26"/>
                <w:lang w:val="nl-NL"/>
              </w:rPr>
            </w:pPr>
            <w:r w:rsidRPr="006F7E87">
              <w:rPr>
                <w:rFonts w:ascii="Times New Roman" w:hAnsi="Times New Roman"/>
                <w:b w:val="0"/>
                <w:sz w:val="26"/>
                <w:szCs w:val="26"/>
                <w:lang w:val="nl-NL"/>
              </w:rPr>
              <w:t xml:space="preserve">Số: </w:t>
            </w:r>
            <w:r w:rsidR="009A783A">
              <w:rPr>
                <w:rFonts w:ascii="Times New Roman" w:hAnsi="Times New Roman"/>
                <w:b w:val="0"/>
                <w:sz w:val="26"/>
                <w:szCs w:val="26"/>
                <w:lang w:val="nl-NL"/>
              </w:rPr>
              <w:t>149</w:t>
            </w:r>
            <w:r w:rsidRPr="006F7E87">
              <w:rPr>
                <w:rFonts w:ascii="Times New Roman" w:hAnsi="Times New Roman"/>
                <w:b w:val="0"/>
                <w:sz w:val="26"/>
                <w:szCs w:val="26"/>
                <w:lang w:val="nl-NL"/>
              </w:rPr>
              <w:t>/TTr-</w:t>
            </w:r>
            <w:r w:rsidR="00B464C7" w:rsidRPr="006F7E87">
              <w:rPr>
                <w:rFonts w:ascii="Times New Roman" w:hAnsi="Times New Roman"/>
                <w:b w:val="0"/>
                <w:sz w:val="26"/>
                <w:szCs w:val="26"/>
                <w:lang w:val="nl-NL"/>
              </w:rPr>
              <w:t>BTC</w:t>
            </w:r>
          </w:p>
        </w:tc>
        <w:tc>
          <w:tcPr>
            <w:tcW w:w="479" w:type="dxa"/>
          </w:tcPr>
          <w:p w:rsidR="00FB6921" w:rsidRPr="006F7E87" w:rsidRDefault="00FB6921" w:rsidP="00CE5288">
            <w:pPr>
              <w:jc w:val="center"/>
              <w:rPr>
                <w:sz w:val="27"/>
                <w:szCs w:val="27"/>
                <w:lang w:val="nl-NL"/>
              </w:rPr>
            </w:pPr>
          </w:p>
        </w:tc>
        <w:tc>
          <w:tcPr>
            <w:tcW w:w="6181" w:type="dxa"/>
          </w:tcPr>
          <w:p w:rsidR="00F43570" w:rsidRPr="006F7E87" w:rsidRDefault="00951548" w:rsidP="00F43570">
            <w:pPr>
              <w:jc w:val="center"/>
              <w:rPr>
                <w:i/>
                <w:lang w:val="nl-NL"/>
              </w:rPr>
            </w:pPr>
            <w:r w:rsidRPr="00951548">
              <w:rPr>
                <w:i/>
                <w:noProof/>
                <w:lang w:val="vi-VN" w:eastAsia="vi-VN"/>
              </w:rPr>
              <w:pict>
                <v:shape id="Straight Arrow Connector 2" o:spid="_x0000_s1026" type="#_x0000_t32" style="position:absolute;left:0;text-align:left;margin-left:64.9pt;margin-top:4.2pt;width:168.4pt;height:0;z-index:25165824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XuAEAAFYDAAAOAAAAZHJzL2Uyb0RvYy54bWysU8Fu2zAMvQ/YPwi6L44ztMi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"/>
              </w:pict>
            </w:r>
          </w:p>
          <w:p w:rsidR="00FB6921" w:rsidRPr="006F7E87" w:rsidRDefault="009A783A" w:rsidP="009A783A">
            <w:pPr>
              <w:jc w:val="center"/>
              <w:rPr>
                <w:b/>
                <w:bCs/>
                <w:i/>
                <w:sz w:val="27"/>
                <w:szCs w:val="27"/>
                <w:lang w:val="nl-NL"/>
              </w:rPr>
            </w:pPr>
            <w:r>
              <w:rPr>
                <w:i/>
                <w:lang w:val="nl-NL"/>
              </w:rPr>
              <w:t>Hà Nội, ngày</w:t>
            </w:r>
            <w:r w:rsidR="00C101F2" w:rsidRPr="006F7E87">
              <w:rPr>
                <w:i/>
                <w:lang w:val="nl-NL"/>
              </w:rPr>
              <w:t xml:space="preserve"> </w:t>
            </w:r>
            <w:r>
              <w:rPr>
                <w:i/>
                <w:lang w:val="nl-NL"/>
              </w:rPr>
              <w:t>23</w:t>
            </w:r>
            <w:r w:rsidR="00F36988" w:rsidRPr="006F7E87">
              <w:rPr>
                <w:i/>
                <w:lang w:val="nl-NL"/>
              </w:rPr>
              <w:t xml:space="preserve"> tháng </w:t>
            </w:r>
            <w:r>
              <w:rPr>
                <w:i/>
                <w:lang w:val="nl-NL"/>
              </w:rPr>
              <w:t>6</w:t>
            </w:r>
            <w:r w:rsidR="00F36988" w:rsidRPr="006F7E87">
              <w:rPr>
                <w:i/>
                <w:lang w:val="nl-NL"/>
              </w:rPr>
              <w:t xml:space="preserve"> </w:t>
            </w:r>
            <w:r w:rsidR="00FB6921" w:rsidRPr="006F7E87">
              <w:rPr>
                <w:i/>
                <w:lang w:val="nl-NL"/>
              </w:rPr>
              <w:t xml:space="preserve">năm </w:t>
            </w:r>
            <w:r>
              <w:rPr>
                <w:i/>
                <w:lang w:val="nl-NL"/>
              </w:rPr>
              <w:t>2022</w:t>
            </w:r>
          </w:p>
        </w:tc>
      </w:tr>
    </w:tbl>
    <w:p w:rsidR="00FB6921" w:rsidRPr="006F7E87" w:rsidRDefault="00FB6921" w:rsidP="00FB6921">
      <w:pPr>
        <w:tabs>
          <w:tab w:val="left" w:pos="2673"/>
        </w:tabs>
        <w:jc w:val="center"/>
        <w:rPr>
          <w:b/>
          <w:sz w:val="4"/>
          <w:lang w:val="nl-NL"/>
        </w:rPr>
      </w:pPr>
    </w:p>
    <w:p w:rsidR="00FB6921" w:rsidRPr="006F7E87" w:rsidRDefault="00FB6921" w:rsidP="00220007">
      <w:pPr>
        <w:jc w:val="center"/>
        <w:rPr>
          <w:b/>
          <w:lang w:val="nl-NL"/>
        </w:rPr>
      </w:pPr>
    </w:p>
    <w:p w:rsidR="003C237D" w:rsidRDefault="003C237D" w:rsidP="00220007">
      <w:pPr>
        <w:jc w:val="center"/>
        <w:rPr>
          <w:b/>
          <w:lang w:val="nl-NL"/>
        </w:rPr>
      </w:pPr>
    </w:p>
    <w:p w:rsidR="00FB6921" w:rsidRPr="006F7E87" w:rsidRDefault="00FB6921" w:rsidP="00220007">
      <w:pPr>
        <w:jc w:val="center"/>
        <w:rPr>
          <w:b/>
          <w:lang w:val="nl-NL"/>
        </w:rPr>
      </w:pPr>
      <w:r w:rsidRPr="006F7E87">
        <w:rPr>
          <w:b/>
          <w:lang w:val="nl-NL"/>
        </w:rPr>
        <w:t>TỜ TRÌNH</w:t>
      </w:r>
    </w:p>
    <w:p w:rsidR="0084404A" w:rsidRPr="006F7E87" w:rsidRDefault="00FB6921" w:rsidP="00220007">
      <w:pPr>
        <w:tabs>
          <w:tab w:val="left" w:pos="2673"/>
        </w:tabs>
        <w:jc w:val="center"/>
        <w:rPr>
          <w:b/>
          <w:lang w:val="nl-NL"/>
        </w:rPr>
      </w:pPr>
      <w:r w:rsidRPr="006F7E87">
        <w:rPr>
          <w:b/>
          <w:lang w:val="nl-NL"/>
        </w:rPr>
        <w:t xml:space="preserve">Dự án Nghị quyết </w:t>
      </w:r>
      <w:r w:rsidR="009A2DE6" w:rsidRPr="006F7E87">
        <w:rPr>
          <w:b/>
          <w:lang w:val="nl-NL"/>
        </w:rPr>
        <w:t xml:space="preserve">của Ủy ban </w:t>
      </w:r>
      <w:r w:rsidR="00132B3A" w:rsidRPr="006F7E87">
        <w:rPr>
          <w:b/>
          <w:lang w:val="nl-NL"/>
        </w:rPr>
        <w:t>T</w:t>
      </w:r>
      <w:r w:rsidR="00CE2359" w:rsidRPr="006F7E87">
        <w:rPr>
          <w:b/>
          <w:lang w:val="nl-NL"/>
        </w:rPr>
        <w:t xml:space="preserve">hường vụ Quốc hội </w:t>
      </w:r>
      <w:r w:rsidRPr="006F7E87">
        <w:rPr>
          <w:b/>
          <w:lang w:val="nl-NL"/>
        </w:rPr>
        <w:t xml:space="preserve">về </w:t>
      </w:r>
    </w:p>
    <w:p w:rsidR="00FB6921" w:rsidRPr="006F7E87" w:rsidRDefault="00A93B03" w:rsidP="00220007">
      <w:pPr>
        <w:tabs>
          <w:tab w:val="left" w:pos="2673"/>
        </w:tabs>
        <w:jc w:val="center"/>
        <w:rPr>
          <w:b/>
          <w:lang w:val="nl-NL"/>
        </w:rPr>
      </w:pPr>
      <w:r w:rsidRPr="006F7E87">
        <w:rPr>
          <w:b/>
          <w:lang w:val="nl-NL"/>
        </w:rPr>
        <w:t>mức</w:t>
      </w:r>
      <w:r w:rsidR="00F02321" w:rsidRPr="006F7E87">
        <w:rPr>
          <w:b/>
          <w:lang w:val="nl-NL"/>
        </w:rPr>
        <w:t xml:space="preserve"> thuế </w:t>
      </w:r>
      <w:r w:rsidR="00C25413" w:rsidRPr="006F7E87">
        <w:rPr>
          <w:b/>
          <w:lang w:val="nl-NL"/>
        </w:rPr>
        <w:t>bảo vệ môi trường</w:t>
      </w:r>
      <w:r w:rsidR="00F02321" w:rsidRPr="006F7E87">
        <w:rPr>
          <w:b/>
          <w:lang w:val="nl-NL"/>
        </w:rPr>
        <w:t xml:space="preserve"> đối với </w:t>
      </w:r>
      <w:r w:rsidR="00F7245F" w:rsidRPr="006F7E87">
        <w:rPr>
          <w:b/>
          <w:lang w:val="nl-NL"/>
        </w:rPr>
        <w:t>xă</w:t>
      </w:r>
      <w:r w:rsidR="0067599A" w:rsidRPr="006F7E87">
        <w:rPr>
          <w:b/>
          <w:lang w:val="nl-NL"/>
        </w:rPr>
        <w:t xml:space="preserve">ng, </w:t>
      </w:r>
      <w:r w:rsidR="00E628DB" w:rsidRPr="006F7E87">
        <w:rPr>
          <w:b/>
          <w:lang w:val="nl-NL"/>
        </w:rPr>
        <w:t>dầu</w:t>
      </w:r>
      <w:r w:rsidR="00CE2359" w:rsidRPr="006F7E87">
        <w:rPr>
          <w:b/>
          <w:lang w:val="nl-NL"/>
        </w:rPr>
        <w:t>, m</w:t>
      </w:r>
      <w:r w:rsidR="008A1355" w:rsidRPr="006F7E87">
        <w:rPr>
          <w:b/>
          <w:lang w:val="nl-NL"/>
        </w:rPr>
        <w:t>ỡ</w:t>
      </w:r>
      <w:r w:rsidR="00CE2359" w:rsidRPr="006F7E87">
        <w:rPr>
          <w:b/>
          <w:lang w:val="nl-NL"/>
        </w:rPr>
        <w:t xml:space="preserve"> nhờn</w:t>
      </w:r>
      <w:r w:rsidR="008A1355" w:rsidRPr="006F7E87">
        <w:rPr>
          <w:b/>
          <w:lang w:val="nl-NL"/>
        </w:rPr>
        <w:t xml:space="preserve"> </w:t>
      </w:r>
    </w:p>
    <w:p w:rsidR="00432584" w:rsidRDefault="00951548" w:rsidP="005A3B86">
      <w:pPr>
        <w:tabs>
          <w:tab w:val="left" w:pos="2673"/>
        </w:tabs>
        <w:spacing w:before="120" w:after="120"/>
        <w:jc w:val="center"/>
        <w:rPr>
          <w:lang w:val="nl-NL"/>
        </w:rPr>
      </w:pPr>
      <w:r w:rsidRPr="00951548">
        <w:rPr>
          <w:i/>
          <w:noProof/>
          <w:lang w:val="vi-VN" w:eastAsia="vi-VN"/>
        </w:rPr>
        <w:pict>
          <v:shape id="Straight Arrow Connector 1" o:spid="_x0000_s1027" type="#_x0000_t32" style="position:absolute;left:0;text-align:left;margin-left:192.85pt;margin-top:9.45pt;width:69.5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"/>
        </w:pict>
      </w:r>
    </w:p>
    <w:p w:rsidR="00FB6921" w:rsidRDefault="00FB6921" w:rsidP="005A3B86">
      <w:pPr>
        <w:tabs>
          <w:tab w:val="left" w:pos="2673"/>
        </w:tabs>
        <w:spacing w:before="120" w:after="120"/>
        <w:jc w:val="center"/>
        <w:rPr>
          <w:lang w:val="sv-SE"/>
        </w:rPr>
      </w:pPr>
      <w:r w:rsidRPr="006F7E87">
        <w:rPr>
          <w:lang w:val="nl-NL"/>
        </w:rPr>
        <w:t xml:space="preserve">Kính gửi: </w:t>
      </w:r>
      <w:r w:rsidR="00B464C7" w:rsidRPr="006F7E87">
        <w:rPr>
          <w:lang w:val="sv-SE"/>
        </w:rPr>
        <w:t>Chính phủ</w:t>
      </w:r>
      <w:r w:rsidR="007E0E68" w:rsidRPr="006F7E87">
        <w:rPr>
          <w:lang w:val="sv-SE"/>
        </w:rPr>
        <w:t xml:space="preserve"> </w:t>
      </w:r>
    </w:p>
    <w:p w:rsidR="00707530" w:rsidRPr="0059037D" w:rsidRDefault="00707530" w:rsidP="00707530">
      <w:pPr>
        <w:spacing w:line="252" w:lineRule="auto"/>
        <w:jc w:val="center"/>
        <w:rPr>
          <w:rFonts w:asciiTheme="majorHAnsi" w:hAnsiTheme="majorHAnsi" w:cstheme="majorHAnsi"/>
          <w:i/>
          <w:lang w:val="nl-NL"/>
        </w:rPr>
      </w:pPr>
      <w:r w:rsidRPr="0059037D">
        <w:rPr>
          <w:rFonts w:asciiTheme="majorHAnsi" w:hAnsiTheme="majorHAnsi" w:cstheme="majorHAnsi"/>
          <w:i/>
          <w:lang w:val="nl-NL"/>
        </w:rPr>
        <w:t>(Tài liệu phục vụ xin ý kiến thẩm định)</w:t>
      </w:r>
    </w:p>
    <w:p w:rsidR="00E94E6F" w:rsidRPr="006F7E87" w:rsidRDefault="00E94E6F" w:rsidP="00007958">
      <w:pPr>
        <w:spacing w:before="140" w:after="140"/>
        <w:ind w:firstLine="567"/>
        <w:jc w:val="both"/>
        <w:rPr>
          <w:sz w:val="12"/>
          <w:lang w:val="nl-NL"/>
        </w:rPr>
      </w:pPr>
    </w:p>
    <w:p w:rsidR="00C25413" w:rsidRPr="006F7E87" w:rsidRDefault="00F02321" w:rsidP="0069615F">
      <w:pPr>
        <w:overflowPunct w:val="0"/>
        <w:autoSpaceDE w:val="0"/>
        <w:autoSpaceDN w:val="0"/>
        <w:adjustRightInd w:val="0"/>
        <w:spacing w:before="80" w:after="80"/>
        <w:ind w:firstLine="720"/>
        <w:jc w:val="both"/>
        <w:rPr>
          <w:lang w:val="nl-NL"/>
        </w:rPr>
      </w:pPr>
      <w:r w:rsidRPr="006F7E87">
        <w:rPr>
          <w:lang w:val="nl-NL"/>
        </w:rPr>
        <w:t xml:space="preserve">Trước </w:t>
      </w:r>
      <w:r w:rsidR="008A1355" w:rsidRPr="006F7E87">
        <w:rPr>
          <w:lang w:val="nl-NL"/>
        </w:rPr>
        <w:t xml:space="preserve">bối cảnh thị trường xăng dầu thế giới tiếp tục </w:t>
      </w:r>
      <w:r w:rsidR="002E42E6" w:rsidRPr="006F7E87">
        <w:rPr>
          <w:lang w:val="nl-NL"/>
        </w:rPr>
        <w:t xml:space="preserve">diễn biến </w:t>
      </w:r>
      <w:r w:rsidR="008A1355" w:rsidRPr="006F7E87">
        <w:rPr>
          <w:lang w:val="nl-NL"/>
        </w:rPr>
        <w:t xml:space="preserve">phức tạp, </w:t>
      </w:r>
      <w:r w:rsidR="002E42E6" w:rsidRPr="006F7E87">
        <w:rPr>
          <w:lang w:val="nl-NL"/>
        </w:rPr>
        <w:t xml:space="preserve">giá </w:t>
      </w:r>
      <w:r w:rsidR="008A1355" w:rsidRPr="006F7E87">
        <w:rPr>
          <w:lang w:val="nl-NL"/>
        </w:rPr>
        <w:t>dầu thô trên thị trườn</w:t>
      </w:r>
      <w:r w:rsidR="00DF5A79" w:rsidRPr="006F7E87">
        <w:rPr>
          <w:lang w:val="nl-NL"/>
        </w:rPr>
        <w:t xml:space="preserve">g thế giới có xu hướng </w:t>
      </w:r>
      <w:r w:rsidR="008B6F92" w:rsidRPr="006F7E87">
        <w:rPr>
          <w:lang w:val="nl-NL"/>
        </w:rPr>
        <w:t xml:space="preserve">ngày càng </w:t>
      </w:r>
      <w:r w:rsidR="00DF5A79" w:rsidRPr="006F7E87">
        <w:rPr>
          <w:lang w:val="nl-NL"/>
        </w:rPr>
        <w:t>tăng cao</w:t>
      </w:r>
      <w:r w:rsidRPr="006F7E87">
        <w:rPr>
          <w:lang w:val="nl-NL"/>
        </w:rPr>
        <w:t xml:space="preserve">, </w:t>
      </w:r>
      <w:r w:rsidR="00DF5A79" w:rsidRPr="006F7E87">
        <w:rPr>
          <w:lang w:val="da-DK"/>
        </w:rPr>
        <w:t xml:space="preserve">để góp phần ổn định giá xăng dầu, kiềm chế lạm phát, </w:t>
      </w:r>
      <w:r w:rsidR="002E42E6" w:rsidRPr="006F7E87">
        <w:rPr>
          <w:lang w:val="nl-NL"/>
        </w:rPr>
        <w:t>góp phần</w:t>
      </w:r>
      <w:r w:rsidR="00E628DB" w:rsidRPr="006F7E87">
        <w:rPr>
          <w:lang w:val="nl-NL"/>
        </w:rPr>
        <w:t xml:space="preserve"> hỗ trợ </w:t>
      </w:r>
      <w:r w:rsidR="00A13AB9" w:rsidRPr="006F7E87">
        <w:rPr>
          <w:lang w:val="nl-NL"/>
        </w:rPr>
        <w:t>phục hồi</w:t>
      </w:r>
      <w:r w:rsidR="00DF5A79" w:rsidRPr="006F7E87">
        <w:rPr>
          <w:lang w:val="nl-NL"/>
        </w:rPr>
        <w:t>,</w:t>
      </w:r>
      <w:r w:rsidR="00D93DF0" w:rsidRPr="006F7E87">
        <w:rPr>
          <w:lang w:val="nl-NL"/>
        </w:rPr>
        <w:t xml:space="preserve"> phát triển </w:t>
      </w:r>
      <w:r w:rsidR="00DF5A79" w:rsidRPr="006F7E87">
        <w:rPr>
          <w:lang w:val="nl-NL"/>
        </w:rPr>
        <w:t>sản xuất</w:t>
      </w:r>
      <w:r w:rsidR="00E628DB" w:rsidRPr="006F7E87">
        <w:rPr>
          <w:lang w:val="nl-NL"/>
        </w:rPr>
        <w:t xml:space="preserve"> kinh doanh,</w:t>
      </w:r>
      <w:r w:rsidRPr="006F7E87">
        <w:rPr>
          <w:lang w:val="nl-NL"/>
        </w:rPr>
        <w:t xml:space="preserve"> </w:t>
      </w:r>
      <w:r w:rsidR="005502A8" w:rsidRPr="006F7E87">
        <w:rPr>
          <w:lang w:val="nl-NL"/>
        </w:rPr>
        <w:t xml:space="preserve">thực hiện chỉ đạo của Thủ tướng Chính phủ, </w:t>
      </w:r>
      <w:r w:rsidR="004D40E5" w:rsidRPr="006F7E87">
        <w:rPr>
          <w:lang w:val="nl-NL"/>
        </w:rPr>
        <w:t>căn cứ Luật B</w:t>
      </w:r>
      <w:r w:rsidR="00566CDE" w:rsidRPr="006F7E87">
        <w:rPr>
          <w:lang w:val="nl-NL"/>
        </w:rPr>
        <w:t xml:space="preserve">an hành văn bản quy phạm pháp luật, </w:t>
      </w:r>
      <w:r w:rsidR="005502A8" w:rsidRPr="006F7E87">
        <w:rPr>
          <w:lang w:val="nl-NL"/>
        </w:rPr>
        <w:t>Bộ Tài chính</w:t>
      </w:r>
      <w:r w:rsidR="008311AA" w:rsidRPr="006F7E87">
        <w:rPr>
          <w:lang w:val="am-ET"/>
        </w:rPr>
        <w:t xml:space="preserve"> </w:t>
      </w:r>
      <w:r w:rsidR="005502A8" w:rsidRPr="006F7E87">
        <w:rPr>
          <w:lang w:val="nl-NL"/>
        </w:rPr>
        <w:t>t</w:t>
      </w:r>
      <w:r w:rsidR="009A2DE6" w:rsidRPr="006F7E87">
        <w:rPr>
          <w:lang w:val="nl-NL"/>
        </w:rPr>
        <w:t xml:space="preserve">rình Chính phủ để trình Ủy ban </w:t>
      </w:r>
      <w:r w:rsidR="00132B3A" w:rsidRPr="006F7E87">
        <w:rPr>
          <w:lang w:val="nl-NL"/>
        </w:rPr>
        <w:t>T</w:t>
      </w:r>
      <w:r w:rsidR="005502A8" w:rsidRPr="006F7E87">
        <w:rPr>
          <w:lang w:val="nl-NL"/>
        </w:rPr>
        <w:t>hường vụ Quốc hội (UBTVQH)</w:t>
      </w:r>
      <w:r w:rsidR="005502A8" w:rsidRPr="006F7E87">
        <w:rPr>
          <w:lang w:val="am-ET"/>
        </w:rPr>
        <w:t xml:space="preserve"> </w:t>
      </w:r>
      <w:r w:rsidR="008311AA" w:rsidRPr="006F7E87">
        <w:rPr>
          <w:lang w:val="am-ET"/>
        </w:rPr>
        <w:t xml:space="preserve">dự </w:t>
      </w:r>
      <w:r w:rsidR="008311AA" w:rsidRPr="006F7E87">
        <w:rPr>
          <w:lang w:val="nl-NL"/>
        </w:rPr>
        <w:t>án</w:t>
      </w:r>
      <w:r w:rsidR="008311AA" w:rsidRPr="006F7E87">
        <w:rPr>
          <w:lang w:val="am-ET"/>
        </w:rPr>
        <w:t xml:space="preserve"> </w:t>
      </w:r>
      <w:r w:rsidR="00C25413" w:rsidRPr="006F7E87">
        <w:rPr>
          <w:lang w:val="nl-NL"/>
        </w:rPr>
        <w:t xml:space="preserve">Nghị quyết </w:t>
      </w:r>
      <w:r w:rsidR="00FA0C9D" w:rsidRPr="006F7E87">
        <w:rPr>
          <w:lang w:val="nl-NL"/>
        </w:rPr>
        <w:t xml:space="preserve">của </w:t>
      </w:r>
      <w:r w:rsidR="008A1355" w:rsidRPr="006F7E87">
        <w:rPr>
          <w:lang w:val="nl-NL"/>
        </w:rPr>
        <w:t>UBTVQH</w:t>
      </w:r>
      <w:r w:rsidR="00FA0C9D" w:rsidRPr="006F7E87">
        <w:rPr>
          <w:lang w:val="nl-NL"/>
        </w:rPr>
        <w:t xml:space="preserve"> </w:t>
      </w:r>
      <w:r w:rsidR="00C25413" w:rsidRPr="006F7E87">
        <w:rPr>
          <w:lang w:val="nl-NL"/>
        </w:rPr>
        <w:t xml:space="preserve">về mức thuế </w:t>
      </w:r>
      <w:r w:rsidR="00FA0C9D" w:rsidRPr="006F7E87">
        <w:rPr>
          <w:lang w:val="nl-NL"/>
        </w:rPr>
        <w:t>bảo vệ môi trường</w:t>
      </w:r>
      <w:r w:rsidR="00D8775D" w:rsidRPr="006F7E87">
        <w:rPr>
          <w:lang w:val="nl-NL"/>
        </w:rPr>
        <w:t xml:space="preserve"> (BVMT)</w:t>
      </w:r>
      <w:r w:rsidR="00FA0C9D" w:rsidRPr="006F7E87">
        <w:rPr>
          <w:lang w:val="nl-NL"/>
        </w:rPr>
        <w:t xml:space="preserve"> </w:t>
      </w:r>
      <w:r w:rsidR="008311AA" w:rsidRPr="006F7E87">
        <w:rPr>
          <w:lang w:val="nl-NL"/>
        </w:rPr>
        <w:t xml:space="preserve">đối với </w:t>
      </w:r>
      <w:r w:rsidR="00417BD1" w:rsidRPr="006F7E87">
        <w:rPr>
          <w:lang w:val="nl-NL"/>
        </w:rPr>
        <w:t xml:space="preserve">xăng, dầu, mỡ nhờn </w:t>
      </w:r>
      <w:r w:rsidR="00B949B8" w:rsidRPr="006F7E87">
        <w:rPr>
          <w:lang w:val="nl-NL"/>
        </w:rPr>
        <w:t xml:space="preserve">đến hết ngày 31/12/2022 </w:t>
      </w:r>
      <w:r w:rsidR="008311AA" w:rsidRPr="006F7E87">
        <w:rPr>
          <w:lang w:val="nl-NL"/>
        </w:rPr>
        <w:t>(sau đây gọi chung là dự án Nghị quyết)</w:t>
      </w:r>
      <w:r w:rsidR="00A13AB9" w:rsidRPr="006F7E87">
        <w:rPr>
          <w:lang w:val="nl-NL"/>
        </w:rPr>
        <w:t xml:space="preserve"> như sau:</w:t>
      </w:r>
    </w:p>
    <w:p w:rsidR="00F02321" w:rsidRPr="006F7E87" w:rsidRDefault="00F02321" w:rsidP="0069615F">
      <w:pPr>
        <w:spacing w:before="80" w:after="80"/>
        <w:ind w:firstLine="720"/>
        <w:jc w:val="both"/>
        <w:rPr>
          <w:b/>
          <w:sz w:val="26"/>
          <w:szCs w:val="26"/>
          <w:lang w:val="nl-NL"/>
        </w:rPr>
      </w:pPr>
      <w:r w:rsidRPr="006F7E87">
        <w:rPr>
          <w:b/>
          <w:sz w:val="26"/>
          <w:szCs w:val="26"/>
          <w:lang w:val="nl-NL"/>
        </w:rPr>
        <w:t>I. SỰ CẦN THIẾT BAN HÀNH NGHỊ QUYẾT</w:t>
      </w:r>
    </w:p>
    <w:p w:rsidR="00AE31CA" w:rsidRPr="006F7E87" w:rsidRDefault="0073385C" w:rsidP="0069615F">
      <w:pPr>
        <w:widowControl w:val="0"/>
        <w:spacing w:before="80" w:after="80"/>
        <w:ind w:firstLine="720"/>
        <w:jc w:val="both"/>
        <w:rPr>
          <w:b/>
          <w:lang w:val="nl-NL"/>
        </w:rPr>
      </w:pPr>
      <w:r w:rsidRPr="006F7E87">
        <w:rPr>
          <w:b/>
          <w:lang w:val="nl-NL" w:eastAsia="vi-VN"/>
        </w:rPr>
        <w:t>1</w:t>
      </w:r>
      <w:r w:rsidR="00AE31CA" w:rsidRPr="006F7E87">
        <w:rPr>
          <w:b/>
          <w:lang w:val="nl-NL" w:eastAsia="vi-VN"/>
        </w:rPr>
        <w:t xml:space="preserve">. </w:t>
      </w:r>
      <w:r w:rsidR="00AE31CA" w:rsidRPr="006F7E87">
        <w:rPr>
          <w:b/>
          <w:lang w:val="nl-NL"/>
        </w:rPr>
        <w:t>Tình hình giá xăng dầu thế giới và trong nước thời gian qua</w:t>
      </w:r>
    </w:p>
    <w:p w:rsidR="00190BE9" w:rsidRPr="006F7E87" w:rsidRDefault="00E159FC" w:rsidP="0069615F">
      <w:pPr>
        <w:spacing w:before="80" w:after="80"/>
        <w:ind w:firstLine="709"/>
        <w:jc w:val="both"/>
        <w:rPr>
          <w:lang w:val="pt-BR" w:eastAsia="vi-VN"/>
        </w:rPr>
      </w:pPr>
      <w:r w:rsidRPr="006F7E87">
        <w:rPr>
          <w:lang w:val="nl-NL" w:eastAsia="vi-VN"/>
        </w:rPr>
        <w:t xml:space="preserve">Từ đầu năm 2022, </w:t>
      </w:r>
      <w:r w:rsidR="00AF34C7" w:rsidRPr="006F7E87">
        <w:rPr>
          <w:lang w:val="vi-VN"/>
        </w:rPr>
        <w:t>giá dầu thô và giá xăng dầu thành phẩm thế giới có xu hướng tăng cao. Mức giá dầu thô b</w:t>
      </w:r>
      <w:r w:rsidR="00AF34C7" w:rsidRPr="006F7E87">
        <w:rPr>
          <w:lang w:val="pt-BR"/>
        </w:rPr>
        <w:t>ình quân t</w:t>
      </w:r>
      <w:r w:rsidR="00AF34C7" w:rsidRPr="006F7E87">
        <w:rPr>
          <w:lang w:val="vi-VN"/>
        </w:rPr>
        <w:t xml:space="preserve">ừ ngày 01/01/2022 đến hết </w:t>
      </w:r>
      <w:r w:rsidR="003C4F47" w:rsidRPr="006F7E87">
        <w:rPr>
          <w:lang w:val="vi-VN"/>
        </w:rPr>
        <w:t>ngày 21</w:t>
      </w:r>
      <w:r w:rsidR="00AF34C7" w:rsidRPr="006F7E87">
        <w:rPr>
          <w:lang w:val="vi-VN"/>
        </w:rPr>
        <w:t xml:space="preserve">/6/2022 </w:t>
      </w:r>
      <w:r w:rsidR="005B4548" w:rsidRPr="006F7E87">
        <w:rPr>
          <w:lang w:val="vi-VN"/>
        </w:rPr>
        <w:t xml:space="preserve">(kỳ điều chỉnh giá xăng dầu </w:t>
      </w:r>
      <w:r w:rsidR="002D4488" w:rsidRPr="006F7E87">
        <w:rPr>
          <w:lang w:val="vi-VN"/>
        </w:rPr>
        <w:t xml:space="preserve">trong nước </w:t>
      </w:r>
      <w:r w:rsidR="005B4548" w:rsidRPr="006F7E87">
        <w:rPr>
          <w:lang w:val="vi-VN"/>
        </w:rPr>
        <w:t xml:space="preserve">gần nhất) </w:t>
      </w:r>
      <w:r w:rsidR="002D4488" w:rsidRPr="006F7E87">
        <w:rPr>
          <w:lang w:val="vi-VN"/>
        </w:rPr>
        <w:t xml:space="preserve">đối với dầu WTI </w:t>
      </w:r>
      <w:r w:rsidR="00AF34C7" w:rsidRPr="006F7E87">
        <w:rPr>
          <w:lang w:val="vi-VN"/>
        </w:rPr>
        <w:t>là </w:t>
      </w:r>
      <w:r w:rsidR="003C4F47" w:rsidRPr="006F7E87">
        <w:rPr>
          <w:lang w:val="vi-VN"/>
        </w:rPr>
        <w:t>101,60 USD/thùng</w:t>
      </w:r>
      <w:r w:rsidR="00AF34C7" w:rsidRPr="006F7E87">
        <w:rPr>
          <w:lang w:val="vi-VN"/>
        </w:rPr>
        <w:t>, tăng </w:t>
      </w:r>
      <w:r w:rsidR="003C4F47" w:rsidRPr="006F7E87">
        <w:rPr>
          <w:lang w:val="vi-VN"/>
        </w:rPr>
        <w:t xml:space="preserve">43,49% </w:t>
      </w:r>
      <w:r w:rsidR="00AF34C7" w:rsidRPr="006F7E87">
        <w:rPr>
          <w:lang w:val="vi-VN"/>
        </w:rPr>
        <w:t>so với thời điểm ngày 01/01/2022, mức cao nhất đạt 123,7 USD/thùng vào ngày 08/3/2022 (lấy theo giá đóng cửa), thời điểm chạm mốc cao nhất là 130,5 USD/thùng vào ngày 07/3/2021; đối với dầu Brent là </w:t>
      </w:r>
      <w:r w:rsidR="00583765" w:rsidRPr="006F7E87">
        <w:rPr>
          <w:lang w:val="vi-VN"/>
        </w:rPr>
        <w:t>104,51 </w:t>
      </w:r>
      <w:r w:rsidR="00AF34C7" w:rsidRPr="006F7E87">
        <w:rPr>
          <w:lang w:val="vi-VN"/>
        </w:rPr>
        <w:t>USD/thùng, tăng </w:t>
      </w:r>
      <w:r w:rsidR="00583765" w:rsidRPr="006F7E87">
        <w:rPr>
          <w:lang w:val="vi-VN"/>
        </w:rPr>
        <w:t>45,37%</w:t>
      </w:r>
      <w:r w:rsidR="00AF34C7" w:rsidRPr="006F7E87">
        <w:rPr>
          <w:lang w:val="vi-VN"/>
        </w:rPr>
        <w:t xml:space="preserve">, mức cao nhất đạt 127,98 USD/thùng vào ngày 08/3/2022 (lấy theo giá đóng cửa), thời điểm chạm mốc cao nhất là 139,13 USD/thùng vào ngày 07/3/2021. </w:t>
      </w:r>
      <w:r w:rsidR="00190BE9" w:rsidRPr="006F7E87">
        <w:rPr>
          <w:lang w:val="vi-VN"/>
        </w:rPr>
        <w:t>Giá dầu </w:t>
      </w:r>
      <w:r w:rsidR="00190BE9" w:rsidRPr="006F7E87">
        <w:rPr>
          <w:lang w:val="pt-BR"/>
        </w:rPr>
        <w:t>thô đóng c</w:t>
      </w:r>
      <w:r w:rsidR="00190BE9" w:rsidRPr="006F7E87">
        <w:rPr>
          <w:lang w:val="vi-VN"/>
        </w:rPr>
        <w:t>ửa ngày </w:t>
      </w:r>
      <w:r w:rsidR="00190BE9" w:rsidRPr="006F7E87">
        <w:rPr>
          <w:lang w:val="pt-BR"/>
        </w:rPr>
        <w:t>21/6/2022 </w:t>
      </w:r>
      <w:r w:rsidR="00190BE9" w:rsidRPr="006F7E87">
        <w:rPr>
          <w:lang w:val="vi-VN"/>
        </w:rPr>
        <w:t>ở mức cao </w:t>
      </w:r>
      <w:r w:rsidR="00190BE9" w:rsidRPr="006F7E87">
        <w:rPr>
          <w:lang w:val="pt-BR"/>
        </w:rPr>
        <w:t>là 111,16</w:t>
      </w:r>
      <w:r w:rsidR="00190BE9" w:rsidRPr="006F7E87">
        <w:rPr>
          <w:lang w:val="vi-VN"/>
        </w:rPr>
        <w:t xml:space="preserve"> USD/thùng đối với dầu WTI và 116,24 USD/thùng </w:t>
      </w:r>
      <w:r w:rsidR="00190BE9" w:rsidRPr="006F7E87">
        <w:rPr>
          <w:lang w:val="pt-BR"/>
        </w:rPr>
        <w:t>đ</w:t>
      </w:r>
      <w:r w:rsidR="00190BE9" w:rsidRPr="006F7E87">
        <w:rPr>
          <w:lang w:val="vi-VN"/>
        </w:rPr>
        <w:t>ối với Brent</w:t>
      </w:r>
      <w:r w:rsidR="00190BE9" w:rsidRPr="006F7E87">
        <w:rPr>
          <w:rStyle w:val="FootnoteReference"/>
          <w:lang w:val="pt-BR"/>
        </w:rPr>
        <w:footnoteReference w:id="2"/>
      </w:r>
      <w:r w:rsidR="00190BE9" w:rsidRPr="006F7E87">
        <w:rPr>
          <w:lang w:val="pt-BR" w:eastAsia="vi-VN"/>
        </w:rPr>
        <w:t>. </w:t>
      </w:r>
    </w:p>
    <w:p w:rsidR="00180F81" w:rsidRPr="006F7E87" w:rsidRDefault="00E159FC" w:rsidP="0069615F">
      <w:pPr>
        <w:spacing w:before="80" w:after="80"/>
        <w:ind w:firstLine="709"/>
        <w:jc w:val="both"/>
        <w:rPr>
          <w:lang w:val="pt-BR"/>
        </w:rPr>
      </w:pPr>
      <w:r w:rsidRPr="006F7E87">
        <w:rPr>
          <w:lang w:val="pt-BR" w:eastAsia="vi-VN"/>
        </w:rPr>
        <w:t xml:space="preserve">Giá </w:t>
      </w:r>
      <w:r w:rsidR="008859D0" w:rsidRPr="006F7E87">
        <w:rPr>
          <w:lang w:val="pt-BR" w:eastAsia="vi-VN"/>
        </w:rPr>
        <w:t xml:space="preserve">bình quân </w:t>
      </w:r>
      <w:r w:rsidRPr="006F7E87">
        <w:rPr>
          <w:lang w:val="pt-BR" w:eastAsia="vi-VN"/>
        </w:rPr>
        <w:t xml:space="preserve">một số mặt hàng thành phẩm xăng dầu thế giới (giao dịch trên thị trường Singapore) </w:t>
      </w:r>
      <w:r w:rsidR="00460EB4" w:rsidRPr="006F7E87">
        <w:rPr>
          <w:lang w:val="pt-BR" w:eastAsia="vi-VN"/>
        </w:rPr>
        <w:t>cũng tăng mạnh. T</w:t>
      </w:r>
      <w:r w:rsidRPr="006F7E87">
        <w:rPr>
          <w:lang w:val="pt-BR" w:eastAsia="vi-VN"/>
        </w:rPr>
        <w:t xml:space="preserve">ại kỳ điều hành ngày </w:t>
      </w:r>
      <w:r w:rsidR="00180F81" w:rsidRPr="006F7E87">
        <w:rPr>
          <w:lang w:val="pt-BR"/>
        </w:rPr>
        <w:t>21</w:t>
      </w:r>
      <w:r w:rsidR="00421BB6" w:rsidRPr="006F7E87">
        <w:rPr>
          <w:lang w:val="vi-VN"/>
        </w:rPr>
        <w:t>/6/2022</w:t>
      </w:r>
      <w:r w:rsidR="00460EB4" w:rsidRPr="006F7E87">
        <w:rPr>
          <w:lang w:val="pt-BR" w:eastAsia="vi-VN"/>
        </w:rPr>
        <w:t>, giá xăng dầu thành phẩm</w:t>
      </w:r>
      <w:r w:rsidRPr="006F7E87">
        <w:rPr>
          <w:lang w:val="pt-BR" w:eastAsia="vi-VN"/>
        </w:rPr>
        <w:t xml:space="preserve"> biến động tăng từ </w:t>
      </w:r>
      <w:r w:rsidR="00180F81" w:rsidRPr="006F7E87">
        <w:rPr>
          <w:lang w:val="pt-BR"/>
        </w:rPr>
        <w:t>44</w:t>
      </w:r>
      <w:r w:rsidR="00180F81" w:rsidRPr="006F7E87">
        <w:rPr>
          <w:lang w:val="vi-VN"/>
        </w:rPr>
        <w:t>,</w:t>
      </w:r>
      <w:r w:rsidR="00180F81" w:rsidRPr="006F7E87">
        <w:rPr>
          <w:lang w:val="pt-BR"/>
        </w:rPr>
        <w:t>42% - 91</w:t>
      </w:r>
      <w:r w:rsidR="00180F81" w:rsidRPr="006F7E87">
        <w:rPr>
          <w:lang w:val="vi-VN"/>
        </w:rPr>
        <w:t>,</w:t>
      </w:r>
      <w:r w:rsidR="00180F81" w:rsidRPr="006F7E87">
        <w:rPr>
          <w:lang w:val="pt-BR"/>
        </w:rPr>
        <w:t>48</w:t>
      </w:r>
      <w:r w:rsidR="00180F81" w:rsidRPr="006F7E87">
        <w:rPr>
          <w:lang w:val="vi-VN"/>
        </w:rPr>
        <w:t>%</w:t>
      </w:r>
      <w:r w:rsidR="00180F81" w:rsidRPr="006F7E87">
        <w:rPr>
          <w:lang w:val="pt-BR"/>
        </w:rPr>
        <w:t xml:space="preserve"> </w:t>
      </w:r>
      <w:r w:rsidRPr="006F7E87">
        <w:rPr>
          <w:lang w:val="pt-BR" w:eastAsia="vi-VN"/>
        </w:rPr>
        <w:t>so với kỳ điều hành ngày 11/01/2022,</w:t>
      </w:r>
      <w:r w:rsidR="006C3981" w:rsidRPr="006F7E87">
        <w:rPr>
          <w:lang w:val="pt-BR" w:eastAsia="vi-VN"/>
        </w:rPr>
        <w:t xml:space="preserve"> </w:t>
      </w:r>
      <w:r w:rsidRPr="006F7E87">
        <w:rPr>
          <w:lang w:val="pt-BR" w:eastAsia="vi-VN"/>
        </w:rPr>
        <w:t>trong đó:</w:t>
      </w:r>
      <w:r w:rsidR="006C3981" w:rsidRPr="006F7E87">
        <w:rPr>
          <w:lang w:val="pt-BR" w:eastAsia="vi-VN"/>
        </w:rPr>
        <w:t xml:space="preserve"> </w:t>
      </w:r>
      <w:r w:rsidR="00421BB6" w:rsidRPr="006F7E87">
        <w:rPr>
          <w:lang w:val="vi-VN"/>
        </w:rPr>
        <w:t>xăng</w:t>
      </w:r>
      <w:r w:rsidR="006C3981" w:rsidRPr="006F7E87">
        <w:rPr>
          <w:lang w:val="pt-BR"/>
        </w:rPr>
        <w:t xml:space="preserve"> </w:t>
      </w:r>
      <w:r w:rsidR="00421BB6" w:rsidRPr="006F7E87">
        <w:rPr>
          <w:lang w:val="vi-VN"/>
        </w:rPr>
        <w:t>RON92</w:t>
      </w:r>
      <w:r w:rsidR="006C3981" w:rsidRPr="006F7E87">
        <w:rPr>
          <w:lang w:val="pt-BR"/>
        </w:rPr>
        <w:t xml:space="preserve"> </w:t>
      </w:r>
      <w:r w:rsidR="00421BB6" w:rsidRPr="006F7E87">
        <w:rPr>
          <w:lang w:val="vi-VN"/>
        </w:rPr>
        <w:t>đạt </w:t>
      </w:r>
      <w:r w:rsidR="00180F81" w:rsidRPr="006F7E87">
        <w:rPr>
          <w:lang w:val="pt-BR"/>
        </w:rPr>
        <w:t>149,593</w:t>
      </w:r>
      <w:r w:rsidR="00180F81" w:rsidRPr="006F7E87">
        <w:rPr>
          <w:lang w:val="vi-VN"/>
        </w:rPr>
        <w:t> </w:t>
      </w:r>
      <w:r w:rsidR="00421BB6" w:rsidRPr="006F7E87">
        <w:rPr>
          <w:lang w:val="vi-VN"/>
        </w:rPr>
        <w:t>USD/thùng, tăng </w:t>
      </w:r>
      <w:r w:rsidR="00180F81" w:rsidRPr="006F7E87">
        <w:rPr>
          <w:lang w:val="pt-BR"/>
        </w:rPr>
        <w:t>64</w:t>
      </w:r>
      <w:r w:rsidR="00180F81" w:rsidRPr="006F7E87">
        <w:rPr>
          <w:lang w:val="vi-VN"/>
        </w:rPr>
        <w:t>,</w:t>
      </w:r>
      <w:r w:rsidR="00180F81" w:rsidRPr="006F7E87">
        <w:rPr>
          <w:lang w:val="pt-BR"/>
        </w:rPr>
        <w:t>07</w:t>
      </w:r>
      <w:r w:rsidR="00180F81" w:rsidRPr="006F7E87">
        <w:rPr>
          <w:lang w:val="vi-VN"/>
        </w:rPr>
        <w:t>%</w:t>
      </w:r>
      <w:r w:rsidR="00421BB6" w:rsidRPr="006F7E87">
        <w:rPr>
          <w:lang w:val="vi-VN"/>
        </w:rPr>
        <w:t>;</w:t>
      </w:r>
      <w:r w:rsidR="006C3981" w:rsidRPr="006F7E87">
        <w:rPr>
          <w:lang w:val="pt-BR"/>
        </w:rPr>
        <w:t xml:space="preserve"> </w:t>
      </w:r>
      <w:r w:rsidR="00421BB6" w:rsidRPr="006F7E87">
        <w:rPr>
          <w:lang w:val="vi-VN"/>
        </w:rPr>
        <w:t>xăng</w:t>
      </w:r>
      <w:r w:rsidR="006C3981" w:rsidRPr="006F7E87">
        <w:rPr>
          <w:lang w:val="pt-BR"/>
        </w:rPr>
        <w:t xml:space="preserve"> </w:t>
      </w:r>
      <w:r w:rsidR="00421BB6" w:rsidRPr="006F7E87">
        <w:rPr>
          <w:lang w:val="vi-VN"/>
        </w:rPr>
        <w:t>RON95</w:t>
      </w:r>
      <w:r w:rsidR="006C3981" w:rsidRPr="006F7E87">
        <w:rPr>
          <w:lang w:val="pt-BR"/>
        </w:rPr>
        <w:t xml:space="preserve"> </w:t>
      </w:r>
      <w:r w:rsidR="00421BB6" w:rsidRPr="006F7E87">
        <w:rPr>
          <w:lang w:val="vi-VN"/>
        </w:rPr>
        <w:t>đạt </w:t>
      </w:r>
      <w:r w:rsidR="00180F81" w:rsidRPr="006F7E87">
        <w:rPr>
          <w:lang w:val="pt-BR"/>
        </w:rPr>
        <w:t>156</w:t>
      </w:r>
      <w:r w:rsidR="00180F81" w:rsidRPr="006F7E87">
        <w:rPr>
          <w:lang w:val="vi-VN"/>
        </w:rPr>
        <w:t>,</w:t>
      </w:r>
      <w:r w:rsidR="00180F81" w:rsidRPr="006F7E87">
        <w:rPr>
          <w:lang w:val="pt-BR"/>
        </w:rPr>
        <w:t>21</w:t>
      </w:r>
      <w:r w:rsidR="00700992" w:rsidRPr="006F7E87">
        <w:rPr>
          <w:lang w:val="pt-BR"/>
        </w:rPr>
        <w:t xml:space="preserve"> </w:t>
      </w:r>
      <w:r w:rsidR="00421BB6" w:rsidRPr="006F7E87">
        <w:rPr>
          <w:lang w:val="vi-VN"/>
        </w:rPr>
        <w:t>USD/thùng,</w:t>
      </w:r>
      <w:r w:rsidR="006C3981" w:rsidRPr="006F7E87">
        <w:rPr>
          <w:lang w:val="pt-BR"/>
        </w:rPr>
        <w:t xml:space="preserve"> </w:t>
      </w:r>
      <w:r w:rsidR="00421BB6" w:rsidRPr="006F7E87">
        <w:rPr>
          <w:lang w:val="vi-VN"/>
        </w:rPr>
        <w:t>tăng </w:t>
      </w:r>
      <w:r w:rsidR="00700992" w:rsidRPr="006F7E87">
        <w:rPr>
          <w:lang w:val="pt-BR"/>
        </w:rPr>
        <w:t>67</w:t>
      </w:r>
      <w:r w:rsidR="00700992" w:rsidRPr="006F7E87">
        <w:rPr>
          <w:lang w:val="vi-VN"/>
        </w:rPr>
        <w:t>,</w:t>
      </w:r>
      <w:r w:rsidR="00700992" w:rsidRPr="006F7E87">
        <w:rPr>
          <w:lang w:val="pt-BR"/>
        </w:rPr>
        <w:t>71%</w:t>
      </w:r>
      <w:r w:rsidR="00421BB6" w:rsidRPr="006F7E87">
        <w:rPr>
          <w:lang w:val="vi-VN"/>
        </w:rPr>
        <w:t xml:space="preserve">; dầu hỏa đạt </w:t>
      </w:r>
      <w:r w:rsidR="00700992" w:rsidRPr="006F7E87">
        <w:rPr>
          <w:lang w:val="pt-BR"/>
        </w:rPr>
        <w:t xml:space="preserve">169,25 </w:t>
      </w:r>
      <w:r w:rsidR="00421BB6" w:rsidRPr="006F7E87">
        <w:rPr>
          <w:lang w:val="vi-VN"/>
        </w:rPr>
        <w:t>USD/thùng, tăng </w:t>
      </w:r>
      <w:r w:rsidR="00700992" w:rsidRPr="006F7E87">
        <w:rPr>
          <w:lang w:val="pt-BR"/>
        </w:rPr>
        <w:t>91</w:t>
      </w:r>
      <w:r w:rsidR="00700992" w:rsidRPr="006F7E87">
        <w:rPr>
          <w:lang w:val="vi-VN"/>
        </w:rPr>
        <w:t>,</w:t>
      </w:r>
      <w:r w:rsidR="00700992" w:rsidRPr="006F7E87">
        <w:rPr>
          <w:lang w:val="pt-BR"/>
        </w:rPr>
        <w:t>48</w:t>
      </w:r>
      <w:r w:rsidR="00700992" w:rsidRPr="006F7E87">
        <w:rPr>
          <w:lang w:val="vi-VN"/>
        </w:rPr>
        <w:t>%</w:t>
      </w:r>
      <w:r w:rsidR="00421BB6" w:rsidRPr="006F7E87">
        <w:rPr>
          <w:lang w:val="vi-VN"/>
        </w:rPr>
        <w:t>;</w:t>
      </w:r>
      <w:r w:rsidR="002D4361" w:rsidRPr="006F7E87">
        <w:rPr>
          <w:lang w:val="pt-BR"/>
        </w:rPr>
        <w:t xml:space="preserve"> </w:t>
      </w:r>
      <w:r w:rsidR="00421BB6" w:rsidRPr="006F7E87">
        <w:rPr>
          <w:lang w:val="vi-VN"/>
        </w:rPr>
        <w:t>dầu</w:t>
      </w:r>
      <w:r w:rsidR="006C3981" w:rsidRPr="006F7E87">
        <w:rPr>
          <w:lang w:val="pt-BR"/>
        </w:rPr>
        <w:t xml:space="preserve"> </w:t>
      </w:r>
      <w:r w:rsidR="00421BB6" w:rsidRPr="006F7E87">
        <w:rPr>
          <w:lang w:val="vi-VN"/>
        </w:rPr>
        <w:t>diesel</w:t>
      </w:r>
      <w:r w:rsidR="006C3981" w:rsidRPr="006F7E87">
        <w:rPr>
          <w:lang w:val="pt-BR"/>
        </w:rPr>
        <w:t xml:space="preserve"> </w:t>
      </w:r>
      <w:r w:rsidR="00421BB6" w:rsidRPr="006F7E87">
        <w:rPr>
          <w:lang w:val="vi-VN"/>
        </w:rPr>
        <w:t>đạt </w:t>
      </w:r>
      <w:r w:rsidR="00700992" w:rsidRPr="006F7E87">
        <w:rPr>
          <w:lang w:val="pt-BR"/>
        </w:rPr>
        <w:t>172</w:t>
      </w:r>
      <w:r w:rsidR="00700992" w:rsidRPr="006F7E87">
        <w:rPr>
          <w:lang w:val="vi-VN"/>
        </w:rPr>
        <w:t>,</w:t>
      </w:r>
      <w:r w:rsidR="00700992" w:rsidRPr="006F7E87">
        <w:rPr>
          <w:lang w:val="pt-BR"/>
        </w:rPr>
        <w:t>565</w:t>
      </w:r>
      <w:r w:rsidR="00700992" w:rsidRPr="006F7E87">
        <w:rPr>
          <w:lang w:val="vi-VN"/>
        </w:rPr>
        <w:t> </w:t>
      </w:r>
      <w:r w:rsidR="00421BB6" w:rsidRPr="006F7E87">
        <w:rPr>
          <w:lang w:val="vi-VN"/>
        </w:rPr>
        <w:t>USD/thùng, tăng </w:t>
      </w:r>
      <w:r w:rsidR="00700992" w:rsidRPr="006F7E87">
        <w:rPr>
          <w:lang w:val="pt-BR"/>
        </w:rPr>
        <w:t>90</w:t>
      </w:r>
      <w:r w:rsidR="00700992" w:rsidRPr="006F7E87">
        <w:rPr>
          <w:lang w:val="vi-VN"/>
        </w:rPr>
        <w:t>,</w:t>
      </w:r>
      <w:r w:rsidR="00700992" w:rsidRPr="006F7E87">
        <w:rPr>
          <w:lang w:val="pt-BR"/>
        </w:rPr>
        <w:t>19</w:t>
      </w:r>
      <w:r w:rsidR="00421BB6" w:rsidRPr="006F7E87">
        <w:rPr>
          <w:lang w:val="vi-VN"/>
        </w:rPr>
        <w:t>%</w:t>
      </w:r>
      <w:r w:rsidR="00421BB6" w:rsidRPr="006F7E87">
        <w:rPr>
          <w:lang w:val="pt-BR"/>
        </w:rPr>
        <w:t>; d</w:t>
      </w:r>
      <w:r w:rsidR="00421BB6" w:rsidRPr="006F7E87">
        <w:rPr>
          <w:lang w:val="vi-VN"/>
        </w:rPr>
        <w:t xml:space="preserve">ầu mazut đạt </w:t>
      </w:r>
      <w:r w:rsidR="004E4650" w:rsidRPr="006F7E87">
        <w:rPr>
          <w:lang w:val="pt-BR"/>
        </w:rPr>
        <w:t>649</w:t>
      </w:r>
      <w:r w:rsidR="004E4650" w:rsidRPr="006F7E87">
        <w:rPr>
          <w:lang w:val="vi-VN"/>
        </w:rPr>
        <w:t>,</w:t>
      </w:r>
      <w:r w:rsidR="004E4650" w:rsidRPr="006F7E87">
        <w:rPr>
          <w:lang w:val="pt-BR"/>
        </w:rPr>
        <w:t xml:space="preserve">712 </w:t>
      </w:r>
      <w:r w:rsidR="00421BB6" w:rsidRPr="006F7E87">
        <w:rPr>
          <w:lang w:val="vi-VN"/>
        </w:rPr>
        <w:t xml:space="preserve">USD/tấn, tăng </w:t>
      </w:r>
      <w:r w:rsidR="004E4650" w:rsidRPr="006F7E87">
        <w:rPr>
          <w:lang w:val="pt-BR"/>
        </w:rPr>
        <w:t>44</w:t>
      </w:r>
      <w:r w:rsidR="004E4650" w:rsidRPr="006F7E87">
        <w:rPr>
          <w:lang w:val="vi-VN"/>
        </w:rPr>
        <w:t>,</w:t>
      </w:r>
      <w:r w:rsidR="004E4650" w:rsidRPr="006F7E87">
        <w:rPr>
          <w:lang w:val="pt-BR"/>
        </w:rPr>
        <w:t>42</w:t>
      </w:r>
      <w:r w:rsidR="00421BB6" w:rsidRPr="006F7E87">
        <w:rPr>
          <w:lang w:val="vi-VN"/>
        </w:rPr>
        <w:t>%</w:t>
      </w:r>
      <w:r w:rsidRPr="006F7E87">
        <w:rPr>
          <w:lang w:val="pt-BR" w:eastAsia="vi-VN"/>
        </w:rPr>
        <w:t xml:space="preserve">. </w:t>
      </w:r>
      <w:r w:rsidR="00180F81" w:rsidRPr="006F7E87">
        <w:rPr>
          <w:lang w:val="pt-BR" w:eastAsia="vi-VN"/>
        </w:rPr>
        <w:t xml:space="preserve">Từ kỳ điều hành </w:t>
      </w:r>
      <w:r w:rsidR="00180F81" w:rsidRPr="006F7E87">
        <w:rPr>
          <w:lang w:val="pt-BR" w:eastAsia="vi-VN"/>
        </w:rPr>
        <w:lastRenderedPageBreak/>
        <w:t xml:space="preserve">ngày </w:t>
      </w:r>
      <w:r w:rsidR="00180F81" w:rsidRPr="006F7E87">
        <w:rPr>
          <w:lang w:val="vi-VN" w:eastAsia="vi-VN"/>
        </w:rPr>
        <w:t>13/6/</w:t>
      </w:r>
      <w:r w:rsidR="00180F81" w:rsidRPr="006F7E87">
        <w:rPr>
          <w:lang w:val="pt-BR" w:eastAsia="vi-VN"/>
        </w:rPr>
        <w:t>2022 đến nay, giá xăng dầu thành phẩm thế giới có diễn biến tăng từ</w:t>
      </w:r>
      <w:r w:rsidR="00180F81" w:rsidRPr="006F7E87">
        <w:rPr>
          <w:color w:val="FF0000"/>
          <w:lang w:val="pt-BR" w:eastAsia="vi-VN"/>
        </w:rPr>
        <w:t xml:space="preserve"> </w:t>
      </w:r>
      <w:r w:rsidR="00180F81" w:rsidRPr="006F7E87">
        <w:rPr>
          <w:lang w:val="pt-BR"/>
        </w:rPr>
        <w:t>0,2% đ</w:t>
      </w:r>
      <w:r w:rsidR="00180F81" w:rsidRPr="006F7E87">
        <w:rPr>
          <w:lang w:val="vi-VN"/>
        </w:rPr>
        <w:t>ến </w:t>
      </w:r>
      <w:r w:rsidR="00180F81" w:rsidRPr="006F7E87">
        <w:rPr>
          <w:lang w:val="pt-BR"/>
        </w:rPr>
        <w:t>3,87%.</w:t>
      </w:r>
    </w:p>
    <w:p w:rsidR="00E159FC" w:rsidRPr="006F7E87" w:rsidRDefault="00E159FC" w:rsidP="0069615F">
      <w:pPr>
        <w:spacing w:before="80" w:after="80"/>
        <w:ind w:firstLine="709"/>
        <w:jc w:val="both"/>
        <w:rPr>
          <w:lang w:val="pt-BR" w:eastAsia="vi-VN"/>
        </w:rPr>
      </w:pPr>
      <w:r w:rsidRPr="006F7E87">
        <w:rPr>
          <w:lang w:val="pt-BR"/>
        </w:rPr>
        <w:t>T</w:t>
      </w:r>
      <w:r w:rsidRPr="006F7E87">
        <w:rPr>
          <w:lang w:val="pt-BR" w:eastAsia="vi-VN"/>
        </w:rPr>
        <w:t xml:space="preserve">ính từ đầu năm </w:t>
      </w:r>
      <w:r w:rsidR="00CD78EF" w:rsidRPr="006F7E87">
        <w:rPr>
          <w:lang w:val="pt-BR" w:eastAsia="vi-VN"/>
        </w:rPr>
        <w:t xml:space="preserve">2022 </w:t>
      </w:r>
      <w:r w:rsidRPr="006F7E87">
        <w:rPr>
          <w:lang w:val="pt-BR" w:eastAsia="vi-VN"/>
        </w:rPr>
        <w:t>đến nay</w:t>
      </w:r>
      <w:r w:rsidRPr="006F7E87">
        <w:rPr>
          <w:rStyle w:val="FootnoteReference"/>
          <w:spacing w:val="-3"/>
        </w:rPr>
        <w:footnoteReference w:id="3"/>
      </w:r>
      <w:r w:rsidRPr="006F7E87">
        <w:rPr>
          <w:lang w:val="pt-BR" w:eastAsia="vi-VN"/>
        </w:rPr>
        <w:t>, giá xăng dầu bán lẻ trong nước đã được điều chỉnh 1</w:t>
      </w:r>
      <w:r w:rsidR="001D6A73" w:rsidRPr="006F7E87">
        <w:rPr>
          <w:lang w:val="pt-BR" w:eastAsia="vi-VN"/>
        </w:rPr>
        <w:t>6</w:t>
      </w:r>
      <w:r w:rsidRPr="006F7E87">
        <w:rPr>
          <w:lang w:val="pt-BR" w:eastAsia="vi-VN"/>
        </w:rPr>
        <w:t xml:space="preserve"> lần (giá xăng tăng </w:t>
      </w:r>
      <w:r w:rsidR="00421BB6" w:rsidRPr="006F7E87">
        <w:rPr>
          <w:lang w:val="pt-BR" w:eastAsia="vi-VN"/>
        </w:rPr>
        <w:t>1</w:t>
      </w:r>
      <w:r w:rsidR="001D6A73" w:rsidRPr="006F7E87">
        <w:rPr>
          <w:lang w:val="pt-BR" w:eastAsia="vi-VN"/>
        </w:rPr>
        <w:t>3</w:t>
      </w:r>
      <w:r w:rsidRPr="006F7E87">
        <w:rPr>
          <w:lang w:val="pt-BR" w:eastAsia="vi-VN"/>
        </w:rPr>
        <w:t xml:space="preserve"> lần và giảm 3 lần, trong đó có 2 lần </w:t>
      </w:r>
      <w:r w:rsidR="00453C42" w:rsidRPr="006F7E87">
        <w:rPr>
          <w:lang w:val="pt-BR" w:eastAsia="vi-VN"/>
        </w:rPr>
        <w:t xml:space="preserve">giảm </w:t>
      </w:r>
      <w:r w:rsidRPr="006F7E87">
        <w:rPr>
          <w:lang w:val="pt-BR" w:eastAsia="vi-VN"/>
        </w:rPr>
        <w:t>sau khi thực hiện giảm mức thuế BVMT đối với xăng</w:t>
      </w:r>
      <w:r w:rsidR="00D22FE2" w:rsidRPr="006F7E87">
        <w:rPr>
          <w:lang w:val="pt-BR" w:eastAsia="vi-VN"/>
        </w:rPr>
        <w:t>,</w:t>
      </w:r>
      <w:r w:rsidRPr="006F7E87">
        <w:rPr>
          <w:lang w:val="pt-BR" w:eastAsia="vi-VN"/>
        </w:rPr>
        <w:t xml:space="preserve"> dầu</w:t>
      </w:r>
      <w:r w:rsidR="00D22FE2" w:rsidRPr="006F7E87">
        <w:rPr>
          <w:lang w:val="pt-BR" w:eastAsia="vi-VN"/>
        </w:rPr>
        <w:t>, mỡ nhờn</w:t>
      </w:r>
      <w:r w:rsidRPr="006F7E87">
        <w:rPr>
          <w:lang w:val="pt-BR" w:eastAsia="vi-VN"/>
        </w:rPr>
        <w:t xml:space="preserve"> theo </w:t>
      </w:r>
      <w:r w:rsidRPr="006F7E87">
        <w:rPr>
          <w:lang w:val="nl-NL"/>
        </w:rPr>
        <w:t>Nghị quyết số 18/2022/UBTVQH15</w:t>
      </w:r>
      <w:r w:rsidRPr="006F7E87">
        <w:rPr>
          <w:lang w:val="pt-BR" w:eastAsia="vi-VN"/>
        </w:rPr>
        <w:t xml:space="preserve">). </w:t>
      </w:r>
      <w:r w:rsidR="00AA5B6A" w:rsidRPr="006F7E87">
        <w:rPr>
          <w:lang w:val="pt-BR" w:eastAsia="vi-VN"/>
        </w:rPr>
        <w:t>Cụ thể</w:t>
      </w:r>
      <w:r w:rsidRPr="006F7E87">
        <w:rPr>
          <w:lang w:val="pt-BR" w:eastAsia="vi-VN"/>
        </w:rPr>
        <w:t>: </w:t>
      </w:r>
    </w:p>
    <w:p w:rsidR="00E159FC" w:rsidRPr="006F7E87" w:rsidRDefault="00E159FC" w:rsidP="0069615F">
      <w:pPr>
        <w:spacing w:before="80" w:after="80"/>
        <w:ind w:firstLine="709"/>
        <w:jc w:val="both"/>
        <w:rPr>
          <w:lang w:val="pt-BR" w:eastAsia="vi-VN"/>
        </w:rPr>
      </w:pPr>
      <w:r w:rsidRPr="006F7E87">
        <w:rPr>
          <w:lang w:val="pt-BR" w:eastAsia="vi-VN"/>
        </w:rPr>
        <w:t xml:space="preserve">- Tại </w:t>
      </w:r>
      <w:r w:rsidR="00453C42" w:rsidRPr="006F7E87">
        <w:rPr>
          <w:lang w:val="pt-BR" w:eastAsia="vi-VN"/>
        </w:rPr>
        <w:t xml:space="preserve">kỳ </w:t>
      </w:r>
      <w:r w:rsidRPr="006F7E87">
        <w:rPr>
          <w:lang w:val="pt-BR" w:eastAsia="vi-VN"/>
        </w:rPr>
        <w:t xml:space="preserve">điều chỉnh đầu tiên của năm 2022 (ngày 11/01/2022): giá </w:t>
      </w:r>
      <w:r w:rsidR="00BA52CD" w:rsidRPr="006F7E87">
        <w:rPr>
          <w:lang w:val="pt-BR" w:eastAsia="vi-VN"/>
        </w:rPr>
        <w:t>xăng E5RON92 là 23.159 đồng/lít; xăng RON95 là 23.876 đồng/lít</w:t>
      </w:r>
      <w:r w:rsidRPr="006F7E87">
        <w:rPr>
          <w:lang w:val="pt-BR" w:eastAsia="vi-VN"/>
        </w:rPr>
        <w:t xml:space="preserve">; dầu diesel là </w:t>
      </w:r>
      <w:r w:rsidR="00BA52CD" w:rsidRPr="006F7E87">
        <w:rPr>
          <w:lang w:val="pt-BR" w:eastAsia="vi-VN"/>
        </w:rPr>
        <w:t>18.239 đồng/lít; dầu hoả là 17.138 đồng/lít; dầu mazut là 16.362 đồng/lít</w:t>
      </w:r>
      <w:r w:rsidRPr="006F7E87">
        <w:rPr>
          <w:lang w:val="pt-BR" w:eastAsia="vi-VN"/>
        </w:rPr>
        <w:t>.</w:t>
      </w:r>
    </w:p>
    <w:p w:rsidR="0077650D" w:rsidRPr="006F7E87" w:rsidRDefault="0077650D" w:rsidP="0069615F">
      <w:pPr>
        <w:pStyle w:val="phead"/>
        <w:shd w:val="clear" w:color="auto" w:fill="FFFFFF"/>
        <w:spacing w:before="80" w:beforeAutospacing="0" w:after="80" w:afterAutospacing="0"/>
        <w:ind w:firstLine="709"/>
        <w:jc w:val="both"/>
        <w:rPr>
          <w:sz w:val="28"/>
          <w:szCs w:val="28"/>
          <w:lang w:val="pt-BR" w:eastAsia="vi-VN"/>
        </w:rPr>
      </w:pPr>
      <w:r w:rsidRPr="006F7E87">
        <w:rPr>
          <w:sz w:val="28"/>
          <w:szCs w:val="28"/>
          <w:lang w:val="pt-BR" w:eastAsia="vi-VN"/>
        </w:rPr>
        <w:t>- Tạ</w:t>
      </w:r>
      <w:r w:rsidR="002D4488" w:rsidRPr="006F7E87">
        <w:rPr>
          <w:sz w:val="28"/>
          <w:szCs w:val="28"/>
          <w:lang w:val="pt-BR" w:eastAsia="vi-VN"/>
        </w:rPr>
        <w:t xml:space="preserve">i kỳ điều chỉnh ngày 01/4/2022 (kỳ điều hành </w:t>
      </w:r>
      <w:r w:rsidRPr="006F7E87">
        <w:rPr>
          <w:sz w:val="28"/>
          <w:szCs w:val="28"/>
          <w:lang w:val="pt-BR" w:eastAsia="vi-VN"/>
        </w:rPr>
        <w:t xml:space="preserve">ngay khi áp dụng chính sách giảm thuế BVMT đối với xăng, dầu, mỡ nhờn </w:t>
      </w:r>
      <w:r w:rsidR="002D4488" w:rsidRPr="006F7E87">
        <w:rPr>
          <w:sz w:val="28"/>
          <w:szCs w:val="28"/>
          <w:lang w:val="pt-BR" w:eastAsia="vi-VN"/>
        </w:rPr>
        <w:t xml:space="preserve">theo </w:t>
      </w:r>
      <w:r w:rsidR="002D4488" w:rsidRPr="006218DD">
        <w:rPr>
          <w:sz w:val="28"/>
          <w:szCs w:val="28"/>
          <w:lang w:val="pt-BR" w:eastAsia="vi-VN"/>
        </w:rPr>
        <w:t xml:space="preserve">Nghị </w:t>
      </w:r>
      <w:r w:rsidR="002D4488" w:rsidRPr="006218DD">
        <w:rPr>
          <w:sz w:val="28"/>
          <w:szCs w:val="28"/>
          <w:lang w:val="nl-NL"/>
        </w:rPr>
        <w:t xml:space="preserve">quyết số 18/2022/UBTVQH15) </w:t>
      </w:r>
      <w:r w:rsidRPr="006F7E87">
        <w:rPr>
          <w:sz w:val="28"/>
          <w:szCs w:val="28"/>
          <w:lang w:val="pt-BR" w:eastAsia="vi-VN"/>
        </w:rPr>
        <w:t>thì giá xăng có sự điều chỉnh giảm so với kỳ điều hành trư</w:t>
      </w:r>
      <w:r w:rsidR="00CD1A69" w:rsidRPr="006F7E87">
        <w:rPr>
          <w:sz w:val="28"/>
          <w:szCs w:val="28"/>
          <w:lang w:val="pt-BR" w:eastAsia="vi-VN"/>
        </w:rPr>
        <w:t xml:space="preserve">ớc đó (ngày 21/3/2022), cụ thể: </w:t>
      </w:r>
      <w:r w:rsidRPr="006F7E87">
        <w:rPr>
          <w:sz w:val="28"/>
          <w:szCs w:val="28"/>
          <w:lang w:val="vi-VN" w:eastAsia="vi-VN"/>
        </w:rPr>
        <w:t>xăng E5RON92 là </w:t>
      </w:r>
      <w:r w:rsidRPr="006F7E87">
        <w:rPr>
          <w:sz w:val="28"/>
          <w:szCs w:val="28"/>
          <w:lang w:val="pt-BR" w:eastAsia="vi-VN"/>
        </w:rPr>
        <w:t>27.309</w:t>
      </w:r>
      <w:r w:rsidRPr="006F7E87">
        <w:rPr>
          <w:sz w:val="28"/>
          <w:szCs w:val="28"/>
          <w:lang w:val="vi-VN" w:eastAsia="vi-VN"/>
        </w:rPr>
        <w:t> đồng/lít</w:t>
      </w:r>
      <w:r w:rsidRPr="006F7E87">
        <w:rPr>
          <w:sz w:val="28"/>
          <w:szCs w:val="28"/>
          <w:lang w:val="pt-BR" w:eastAsia="vi-VN"/>
        </w:rPr>
        <w:t>, giảm</w:t>
      </w:r>
      <w:r w:rsidRPr="006F7E87">
        <w:rPr>
          <w:sz w:val="28"/>
          <w:szCs w:val="28"/>
          <w:lang w:val="vi-VN" w:eastAsia="vi-VN"/>
        </w:rPr>
        <w:t xml:space="preserve"> </w:t>
      </w:r>
      <w:r w:rsidRPr="006F7E87">
        <w:rPr>
          <w:sz w:val="28"/>
          <w:szCs w:val="28"/>
          <w:lang w:val="pt-BR" w:eastAsia="vi-VN"/>
        </w:rPr>
        <w:t>1.021</w:t>
      </w:r>
      <w:r w:rsidRPr="006F7E87">
        <w:rPr>
          <w:sz w:val="28"/>
          <w:szCs w:val="28"/>
          <w:lang w:val="vi-VN" w:eastAsia="vi-VN"/>
        </w:rPr>
        <w:t> đồng/lít; xăng RON95 là </w:t>
      </w:r>
      <w:r w:rsidRPr="006F7E87">
        <w:rPr>
          <w:sz w:val="28"/>
          <w:szCs w:val="28"/>
          <w:lang w:val="pt-BR" w:eastAsia="vi-VN"/>
        </w:rPr>
        <w:t>28.153</w:t>
      </w:r>
      <w:r w:rsidRPr="006F7E87">
        <w:rPr>
          <w:sz w:val="28"/>
          <w:szCs w:val="28"/>
          <w:lang w:val="vi-VN" w:eastAsia="vi-VN"/>
        </w:rPr>
        <w:t> đồng/lít</w:t>
      </w:r>
      <w:r w:rsidRPr="006F7E87">
        <w:rPr>
          <w:sz w:val="28"/>
          <w:szCs w:val="28"/>
          <w:lang w:val="pt-BR" w:eastAsia="vi-VN"/>
        </w:rPr>
        <w:t>, giảm</w:t>
      </w:r>
      <w:r w:rsidRPr="006F7E87">
        <w:rPr>
          <w:sz w:val="28"/>
          <w:szCs w:val="28"/>
          <w:lang w:val="vi-VN" w:eastAsia="vi-VN"/>
        </w:rPr>
        <w:t xml:space="preserve"> </w:t>
      </w:r>
      <w:r w:rsidRPr="006F7E87">
        <w:rPr>
          <w:sz w:val="28"/>
          <w:szCs w:val="28"/>
          <w:lang w:val="pt-BR" w:eastAsia="vi-VN"/>
        </w:rPr>
        <w:t>1.039</w:t>
      </w:r>
      <w:r w:rsidRPr="006F7E87">
        <w:rPr>
          <w:sz w:val="28"/>
          <w:szCs w:val="28"/>
          <w:lang w:val="vi-VN" w:eastAsia="vi-VN"/>
        </w:rPr>
        <w:t> đồng/lít</w:t>
      </w:r>
      <w:r w:rsidR="00B415EA" w:rsidRPr="006F7E87">
        <w:rPr>
          <w:sz w:val="28"/>
          <w:szCs w:val="28"/>
          <w:lang w:val="pt-BR" w:eastAsia="vi-VN"/>
        </w:rPr>
        <w:t>.</w:t>
      </w:r>
    </w:p>
    <w:p w:rsidR="00293D66" w:rsidRPr="006F7E87" w:rsidRDefault="00293D66" w:rsidP="0069615F">
      <w:pPr>
        <w:pStyle w:val="phead"/>
        <w:shd w:val="clear" w:color="auto" w:fill="FFFFFF"/>
        <w:spacing w:before="80" w:beforeAutospacing="0" w:after="80" w:afterAutospacing="0"/>
        <w:ind w:firstLine="709"/>
        <w:jc w:val="both"/>
        <w:rPr>
          <w:sz w:val="28"/>
          <w:szCs w:val="28"/>
          <w:lang w:val="pt-BR" w:eastAsia="vi-VN"/>
        </w:rPr>
      </w:pPr>
      <w:r w:rsidRPr="006F7E87">
        <w:rPr>
          <w:sz w:val="28"/>
          <w:szCs w:val="28"/>
          <w:lang w:val="vi-VN" w:eastAsia="vi-VN"/>
        </w:rPr>
        <w:t xml:space="preserve">- Tại </w:t>
      </w:r>
      <w:r w:rsidRPr="006F7E87">
        <w:rPr>
          <w:sz w:val="28"/>
          <w:szCs w:val="28"/>
          <w:lang w:val="pt-BR" w:eastAsia="vi-VN"/>
        </w:rPr>
        <w:t>kỳ</w:t>
      </w:r>
      <w:r w:rsidRPr="006F7E87">
        <w:rPr>
          <w:sz w:val="28"/>
          <w:szCs w:val="28"/>
          <w:lang w:val="vi-VN" w:eastAsia="vi-VN"/>
        </w:rPr>
        <w:t xml:space="preserve"> điều chỉnh gần đây nhất (ngày </w:t>
      </w:r>
      <w:r w:rsidRPr="006F7E87">
        <w:rPr>
          <w:sz w:val="28"/>
          <w:szCs w:val="28"/>
          <w:lang w:val="pt-BR" w:eastAsia="vi-VN"/>
        </w:rPr>
        <w:t>21</w:t>
      </w:r>
      <w:r w:rsidRPr="006F7E87">
        <w:rPr>
          <w:sz w:val="28"/>
          <w:szCs w:val="28"/>
          <w:lang w:val="vi-VN" w:eastAsia="vi-VN"/>
        </w:rPr>
        <w:t>/6/2022)</w:t>
      </w:r>
      <w:r w:rsidRPr="006F7E87">
        <w:rPr>
          <w:sz w:val="28"/>
          <w:szCs w:val="28"/>
          <w:lang w:val="pt-BR" w:eastAsia="vi-VN"/>
        </w:rPr>
        <w:t xml:space="preserve">, </w:t>
      </w:r>
      <w:r w:rsidRPr="006F7E87">
        <w:rPr>
          <w:sz w:val="28"/>
          <w:szCs w:val="28"/>
          <w:lang w:val="vi-VN" w:eastAsia="vi-VN"/>
        </w:rPr>
        <w:t xml:space="preserve">giá xăng trong nước </w:t>
      </w:r>
      <w:r w:rsidRPr="006F7E87">
        <w:rPr>
          <w:sz w:val="28"/>
          <w:szCs w:val="28"/>
          <w:lang w:val="pt-BR" w:eastAsia="vi-VN"/>
        </w:rPr>
        <w:t>thiết lập</w:t>
      </w:r>
      <w:r w:rsidRPr="006F7E87">
        <w:rPr>
          <w:sz w:val="28"/>
          <w:szCs w:val="28"/>
          <w:lang w:val="vi-VN" w:eastAsia="vi-VN"/>
        </w:rPr>
        <w:t xml:space="preserve"> mức cao nhất trong lịch sử.</w:t>
      </w:r>
      <w:r w:rsidR="006218DD">
        <w:rPr>
          <w:sz w:val="28"/>
          <w:szCs w:val="28"/>
          <w:lang w:val="pt-BR" w:eastAsia="vi-VN"/>
        </w:rPr>
        <w:t xml:space="preserve"> </w:t>
      </w:r>
      <w:r w:rsidRPr="006F7E87">
        <w:rPr>
          <w:sz w:val="28"/>
          <w:szCs w:val="28"/>
          <w:lang w:val="pt-BR" w:eastAsia="vi-VN"/>
        </w:rPr>
        <w:t>Cụ thể: g</w:t>
      </w:r>
      <w:r w:rsidRPr="006F7E87">
        <w:rPr>
          <w:sz w:val="28"/>
          <w:szCs w:val="28"/>
          <w:lang w:val="vi-VN" w:eastAsia="vi-VN"/>
        </w:rPr>
        <w:t>iá xăng E5RON92 là </w:t>
      </w:r>
      <w:r w:rsidRPr="006F7E87">
        <w:rPr>
          <w:bCs/>
          <w:color w:val="000000"/>
          <w:sz w:val="28"/>
          <w:szCs w:val="28"/>
          <w:lang w:val="pt-BR"/>
        </w:rPr>
        <w:t>31.302</w:t>
      </w:r>
      <w:r w:rsidRPr="006F7E87">
        <w:rPr>
          <w:sz w:val="28"/>
          <w:szCs w:val="28"/>
          <w:lang w:val="vi-VN" w:eastAsia="vi-VN"/>
        </w:rPr>
        <w:t> đồng/lít</w:t>
      </w:r>
      <w:r w:rsidRPr="006F7E87">
        <w:rPr>
          <w:sz w:val="28"/>
          <w:szCs w:val="28"/>
          <w:lang w:val="pt-BR" w:eastAsia="vi-VN"/>
        </w:rPr>
        <w:t>,</w:t>
      </w:r>
      <w:r w:rsidRPr="006F7E87">
        <w:rPr>
          <w:sz w:val="28"/>
          <w:szCs w:val="28"/>
          <w:lang w:val="vi-VN" w:eastAsia="vi-VN"/>
        </w:rPr>
        <w:t xml:space="preserve"> tăng </w:t>
      </w:r>
      <w:r w:rsidRPr="006F7E87">
        <w:rPr>
          <w:color w:val="000000"/>
          <w:sz w:val="28"/>
          <w:szCs w:val="28"/>
          <w:lang w:val="pt-BR"/>
        </w:rPr>
        <w:t xml:space="preserve">8.143 </w:t>
      </w:r>
      <w:r w:rsidRPr="006F7E87">
        <w:rPr>
          <w:sz w:val="28"/>
          <w:szCs w:val="28"/>
          <w:lang w:val="vi-VN" w:eastAsia="vi-VN"/>
        </w:rPr>
        <w:t>đồng/lít</w:t>
      </w:r>
      <w:r w:rsidRPr="006F7E87">
        <w:rPr>
          <w:sz w:val="28"/>
          <w:szCs w:val="28"/>
          <w:lang w:val="pt-BR" w:eastAsia="vi-VN"/>
        </w:rPr>
        <w:t xml:space="preserve"> </w:t>
      </w:r>
      <w:r w:rsidRPr="006F7E87">
        <w:rPr>
          <w:sz w:val="28"/>
          <w:szCs w:val="28"/>
          <w:lang w:val="vi-VN" w:eastAsia="vi-VN"/>
        </w:rPr>
        <w:t>so với kỳ điều chỉnh ngày 11/01/2022</w:t>
      </w:r>
      <w:r w:rsidRPr="006F7E87">
        <w:rPr>
          <w:sz w:val="28"/>
          <w:szCs w:val="28"/>
          <w:lang w:val="pt-BR" w:eastAsia="vi-VN"/>
        </w:rPr>
        <w:t xml:space="preserve">, tăng </w:t>
      </w:r>
      <w:r w:rsidRPr="006F7E87">
        <w:rPr>
          <w:color w:val="000000"/>
          <w:sz w:val="28"/>
          <w:szCs w:val="28"/>
          <w:lang w:val="pt-BR"/>
        </w:rPr>
        <w:t xml:space="preserve">3.993 </w:t>
      </w:r>
      <w:r w:rsidRPr="006F7E87">
        <w:rPr>
          <w:sz w:val="28"/>
          <w:szCs w:val="28"/>
          <w:lang w:val="pt-BR" w:eastAsia="vi-VN"/>
        </w:rPr>
        <w:t>đồng/lít so với kỳ điều chỉnh ngày 01/4/2022</w:t>
      </w:r>
      <w:r w:rsidRPr="006F7E87">
        <w:rPr>
          <w:sz w:val="28"/>
          <w:szCs w:val="28"/>
          <w:lang w:val="vi-VN" w:eastAsia="vi-VN"/>
        </w:rPr>
        <w:t>; xăng RON95 là </w:t>
      </w:r>
      <w:r w:rsidRPr="006F7E87">
        <w:rPr>
          <w:bCs/>
          <w:color w:val="000000"/>
          <w:sz w:val="28"/>
          <w:szCs w:val="28"/>
          <w:lang w:val="pt-BR"/>
        </w:rPr>
        <w:t xml:space="preserve">32.873 </w:t>
      </w:r>
      <w:r w:rsidRPr="006F7E87">
        <w:rPr>
          <w:sz w:val="28"/>
          <w:szCs w:val="28"/>
          <w:lang w:val="vi-VN" w:eastAsia="vi-VN"/>
        </w:rPr>
        <w:t>đồng/lít</w:t>
      </w:r>
      <w:r w:rsidRPr="006F7E87">
        <w:rPr>
          <w:sz w:val="28"/>
          <w:szCs w:val="28"/>
          <w:lang w:val="pt-BR" w:eastAsia="vi-VN"/>
        </w:rPr>
        <w:t xml:space="preserve">, </w:t>
      </w:r>
      <w:r w:rsidRPr="006F7E87">
        <w:rPr>
          <w:sz w:val="28"/>
          <w:szCs w:val="28"/>
          <w:lang w:val="vi-VN" w:eastAsia="vi-VN"/>
        </w:rPr>
        <w:t xml:space="preserve">tăng </w:t>
      </w:r>
      <w:r w:rsidRPr="006F7E87">
        <w:rPr>
          <w:color w:val="000000"/>
          <w:sz w:val="28"/>
          <w:szCs w:val="28"/>
          <w:lang w:val="pt-BR"/>
        </w:rPr>
        <w:t xml:space="preserve">8.997 </w:t>
      </w:r>
      <w:r w:rsidRPr="006F7E87">
        <w:rPr>
          <w:sz w:val="28"/>
          <w:szCs w:val="28"/>
          <w:lang w:val="vi-VN" w:eastAsia="vi-VN"/>
        </w:rPr>
        <w:t>đồng/lít</w:t>
      </w:r>
      <w:r w:rsidRPr="006F7E87">
        <w:rPr>
          <w:sz w:val="28"/>
          <w:szCs w:val="28"/>
          <w:lang w:val="pt-BR" w:eastAsia="vi-VN"/>
        </w:rPr>
        <w:t xml:space="preserve"> </w:t>
      </w:r>
      <w:r w:rsidRPr="006F7E87">
        <w:rPr>
          <w:sz w:val="28"/>
          <w:szCs w:val="28"/>
          <w:lang w:val="vi-VN" w:eastAsia="vi-VN"/>
        </w:rPr>
        <w:t>so với kỳ điều chỉnh ngày 11/01/2022</w:t>
      </w:r>
      <w:r w:rsidRPr="006F7E87">
        <w:rPr>
          <w:sz w:val="28"/>
          <w:szCs w:val="28"/>
          <w:lang w:val="pt-BR" w:eastAsia="vi-VN"/>
        </w:rPr>
        <w:t xml:space="preserve">, tăng </w:t>
      </w:r>
      <w:r w:rsidRPr="006F7E87">
        <w:rPr>
          <w:color w:val="000000"/>
          <w:sz w:val="28"/>
          <w:szCs w:val="28"/>
          <w:lang w:val="pt-BR"/>
        </w:rPr>
        <w:t xml:space="preserve">4.720 </w:t>
      </w:r>
      <w:r w:rsidRPr="006F7E87">
        <w:rPr>
          <w:sz w:val="28"/>
          <w:szCs w:val="28"/>
          <w:lang w:val="pt-BR" w:eastAsia="vi-VN"/>
        </w:rPr>
        <w:t>đồng/lít so với kỳ điều chỉnh ngày 01/4/2022</w:t>
      </w:r>
      <w:r w:rsidRPr="006F7E87">
        <w:rPr>
          <w:sz w:val="28"/>
          <w:szCs w:val="28"/>
          <w:lang w:val="vi-VN" w:eastAsia="vi-VN"/>
        </w:rPr>
        <w:t>;</w:t>
      </w:r>
      <w:r w:rsidRPr="006F7E87">
        <w:rPr>
          <w:sz w:val="28"/>
          <w:szCs w:val="28"/>
          <w:lang w:val="pt-BR" w:eastAsia="vi-VN"/>
        </w:rPr>
        <w:t xml:space="preserve"> </w:t>
      </w:r>
      <w:r w:rsidRPr="006F7E87">
        <w:rPr>
          <w:sz w:val="28"/>
          <w:szCs w:val="28"/>
          <w:lang w:val="vi-VN" w:eastAsia="vi-VN"/>
        </w:rPr>
        <w:t xml:space="preserve">dầu diesel là </w:t>
      </w:r>
      <w:r w:rsidRPr="006F7E87">
        <w:rPr>
          <w:bCs/>
          <w:color w:val="000000"/>
          <w:sz w:val="28"/>
          <w:szCs w:val="28"/>
          <w:lang w:val="pt-BR"/>
        </w:rPr>
        <w:t xml:space="preserve">30.019 </w:t>
      </w:r>
      <w:r w:rsidRPr="006F7E87">
        <w:rPr>
          <w:sz w:val="28"/>
          <w:szCs w:val="28"/>
          <w:lang w:val="vi-VN" w:eastAsia="vi-VN"/>
        </w:rPr>
        <w:t>đồng/lít</w:t>
      </w:r>
      <w:r w:rsidRPr="006F7E87">
        <w:rPr>
          <w:sz w:val="28"/>
          <w:szCs w:val="28"/>
          <w:lang w:val="pt-BR" w:eastAsia="vi-VN"/>
        </w:rPr>
        <w:t xml:space="preserve">, </w:t>
      </w:r>
      <w:r w:rsidRPr="006F7E87">
        <w:rPr>
          <w:sz w:val="28"/>
          <w:szCs w:val="28"/>
          <w:lang w:val="vi-VN" w:eastAsia="vi-VN"/>
        </w:rPr>
        <w:t xml:space="preserve">tăng </w:t>
      </w:r>
      <w:r w:rsidRPr="006F7E87">
        <w:rPr>
          <w:color w:val="000000"/>
          <w:sz w:val="28"/>
          <w:szCs w:val="28"/>
          <w:lang w:val="pt-BR"/>
        </w:rPr>
        <w:t xml:space="preserve">11.780 </w:t>
      </w:r>
      <w:r w:rsidRPr="006F7E87">
        <w:rPr>
          <w:sz w:val="28"/>
          <w:szCs w:val="28"/>
          <w:lang w:val="vi-VN" w:eastAsia="vi-VN"/>
        </w:rPr>
        <w:t>đồng/lít</w:t>
      </w:r>
      <w:r w:rsidRPr="006F7E87">
        <w:rPr>
          <w:sz w:val="28"/>
          <w:szCs w:val="28"/>
          <w:lang w:val="pt-BR" w:eastAsia="vi-VN"/>
        </w:rPr>
        <w:t xml:space="preserve"> </w:t>
      </w:r>
      <w:r w:rsidRPr="006F7E87">
        <w:rPr>
          <w:sz w:val="28"/>
          <w:szCs w:val="28"/>
          <w:lang w:val="vi-VN" w:eastAsia="vi-VN"/>
        </w:rPr>
        <w:t>so với kỳ điều chỉnh ngày 11/01/2022</w:t>
      </w:r>
      <w:r w:rsidRPr="006F7E87">
        <w:rPr>
          <w:sz w:val="28"/>
          <w:szCs w:val="28"/>
          <w:lang w:val="pt-BR" w:eastAsia="vi-VN"/>
        </w:rPr>
        <w:t xml:space="preserve">, tăng </w:t>
      </w:r>
      <w:r w:rsidRPr="006F7E87">
        <w:rPr>
          <w:color w:val="000000"/>
          <w:sz w:val="28"/>
          <w:szCs w:val="28"/>
          <w:lang w:val="pt-BR"/>
        </w:rPr>
        <w:t xml:space="preserve">4.939 </w:t>
      </w:r>
      <w:r w:rsidRPr="006F7E87">
        <w:rPr>
          <w:sz w:val="28"/>
          <w:szCs w:val="28"/>
          <w:lang w:val="pt-BR" w:eastAsia="vi-VN"/>
        </w:rPr>
        <w:t>đồng/lít so với kỳ điều chỉnh ngày 01/4/2022</w:t>
      </w:r>
      <w:r w:rsidRPr="006F7E87">
        <w:rPr>
          <w:sz w:val="28"/>
          <w:szCs w:val="28"/>
          <w:lang w:val="vi-VN" w:eastAsia="vi-VN"/>
        </w:rPr>
        <w:t>; dầu hoả là </w:t>
      </w:r>
      <w:r w:rsidRPr="006F7E87">
        <w:rPr>
          <w:bCs/>
          <w:color w:val="000000"/>
          <w:sz w:val="28"/>
          <w:szCs w:val="28"/>
          <w:lang w:val="pt-BR"/>
        </w:rPr>
        <w:t xml:space="preserve">28.785 </w:t>
      </w:r>
      <w:r w:rsidRPr="006F7E87">
        <w:rPr>
          <w:sz w:val="28"/>
          <w:szCs w:val="28"/>
          <w:lang w:val="vi-VN" w:eastAsia="vi-VN"/>
        </w:rPr>
        <w:t>đồng/lít</w:t>
      </w:r>
      <w:r w:rsidRPr="006F7E87">
        <w:rPr>
          <w:sz w:val="28"/>
          <w:szCs w:val="28"/>
          <w:lang w:val="pt-BR" w:eastAsia="vi-VN"/>
        </w:rPr>
        <w:t xml:space="preserve">, </w:t>
      </w:r>
      <w:r w:rsidRPr="006F7E87">
        <w:rPr>
          <w:sz w:val="28"/>
          <w:szCs w:val="28"/>
          <w:lang w:val="vi-VN" w:eastAsia="vi-VN"/>
        </w:rPr>
        <w:t xml:space="preserve">tăng </w:t>
      </w:r>
      <w:r w:rsidRPr="006F7E87">
        <w:rPr>
          <w:color w:val="000000"/>
          <w:sz w:val="28"/>
          <w:szCs w:val="28"/>
          <w:lang w:val="pt-BR"/>
        </w:rPr>
        <w:t xml:space="preserve">11.647 </w:t>
      </w:r>
      <w:r w:rsidRPr="006F7E87">
        <w:rPr>
          <w:sz w:val="28"/>
          <w:szCs w:val="28"/>
          <w:lang w:val="vi-VN" w:eastAsia="vi-VN"/>
        </w:rPr>
        <w:t>đồng/lít</w:t>
      </w:r>
      <w:r w:rsidRPr="006F7E87">
        <w:rPr>
          <w:sz w:val="28"/>
          <w:szCs w:val="28"/>
          <w:lang w:val="pt-BR" w:eastAsia="vi-VN"/>
        </w:rPr>
        <w:t xml:space="preserve"> </w:t>
      </w:r>
      <w:r w:rsidRPr="006F7E87">
        <w:rPr>
          <w:sz w:val="28"/>
          <w:szCs w:val="28"/>
          <w:lang w:val="vi-VN" w:eastAsia="vi-VN"/>
        </w:rPr>
        <w:t>so với kỳ điều chỉnh ngày 11/01/2022</w:t>
      </w:r>
      <w:r w:rsidRPr="006F7E87">
        <w:rPr>
          <w:sz w:val="28"/>
          <w:szCs w:val="28"/>
          <w:lang w:val="pt-BR" w:eastAsia="vi-VN"/>
        </w:rPr>
        <w:t xml:space="preserve">, tăng </w:t>
      </w:r>
      <w:r w:rsidRPr="006F7E87">
        <w:rPr>
          <w:color w:val="000000"/>
          <w:sz w:val="28"/>
          <w:szCs w:val="28"/>
          <w:lang w:val="pt-BR"/>
        </w:rPr>
        <w:t xml:space="preserve">5.021 </w:t>
      </w:r>
      <w:r w:rsidRPr="006F7E87">
        <w:rPr>
          <w:sz w:val="28"/>
          <w:szCs w:val="28"/>
          <w:lang w:val="pt-BR" w:eastAsia="vi-VN"/>
        </w:rPr>
        <w:t>đồng/lít so với kỳ điều chỉnh ngày 01/4/2022</w:t>
      </w:r>
      <w:r w:rsidRPr="006F7E87">
        <w:rPr>
          <w:sz w:val="28"/>
          <w:szCs w:val="28"/>
          <w:lang w:val="vi-VN" w:eastAsia="vi-VN"/>
        </w:rPr>
        <w:t xml:space="preserve">; dầu mazut là </w:t>
      </w:r>
      <w:r w:rsidRPr="006F7E87">
        <w:rPr>
          <w:bCs/>
          <w:color w:val="000000"/>
          <w:sz w:val="28"/>
          <w:szCs w:val="28"/>
          <w:lang w:val="pt-BR"/>
        </w:rPr>
        <w:t xml:space="preserve">20.735 </w:t>
      </w:r>
      <w:r w:rsidRPr="006F7E87">
        <w:rPr>
          <w:sz w:val="28"/>
          <w:szCs w:val="28"/>
          <w:lang w:val="vi-VN" w:eastAsia="vi-VN"/>
        </w:rPr>
        <w:t>đồng/lít</w:t>
      </w:r>
      <w:r w:rsidRPr="006F7E87">
        <w:rPr>
          <w:sz w:val="28"/>
          <w:szCs w:val="28"/>
          <w:lang w:val="pt-BR" w:eastAsia="vi-VN"/>
        </w:rPr>
        <w:t xml:space="preserve">, </w:t>
      </w:r>
      <w:r w:rsidRPr="006F7E87">
        <w:rPr>
          <w:sz w:val="28"/>
          <w:szCs w:val="28"/>
          <w:lang w:val="vi-VN" w:eastAsia="vi-VN"/>
        </w:rPr>
        <w:t xml:space="preserve">tăng </w:t>
      </w:r>
      <w:r w:rsidRPr="006F7E87">
        <w:rPr>
          <w:color w:val="000000"/>
          <w:sz w:val="28"/>
          <w:szCs w:val="28"/>
          <w:lang w:val="pt-BR"/>
        </w:rPr>
        <w:t xml:space="preserve">4.373 </w:t>
      </w:r>
      <w:r w:rsidRPr="006F7E87">
        <w:rPr>
          <w:sz w:val="28"/>
          <w:szCs w:val="28"/>
          <w:lang w:val="vi-VN" w:eastAsia="vi-VN"/>
        </w:rPr>
        <w:t>đồng/lít</w:t>
      </w:r>
      <w:r w:rsidRPr="006F7E87">
        <w:rPr>
          <w:sz w:val="28"/>
          <w:szCs w:val="28"/>
          <w:lang w:val="pt-BR" w:eastAsia="vi-VN"/>
        </w:rPr>
        <w:t xml:space="preserve"> </w:t>
      </w:r>
      <w:r w:rsidRPr="006F7E87">
        <w:rPr>
          <w:sz w:val="28"/>
          <w:szCs w:val="28"/>
          <w:lang w:val="vi-VN" w:eastAsia="vi-VN"/>
        </w:rPr>
        <w:t>so với kỳ điều chỉnh ngày 11/01/2022</w:t>
      </w:r>
      <w:r w:rsidRPr="006F7E87">
        <w:rPr>
          <w:sz w:val="28"/>
          <w:szCs w:val="28"/>
          <w:lang w:val="pt-BR" w:eastAsia="vi-VN"/>
        </w:rPr>
        <w:t xml:space="preserve">, giảm </w:t>
      </w:r>
      <w:r w:rsidRPr="006F7E87">
        <w:rPr>
          <w:color w:val="000000"/>
          <w:sz w:val="28"/>
          <w:szCs w:val="28"/>
          <w:lang w:val="pt-BR"/>
        </w:rPr>
        <w:t>194</w:t>
      </w:r>
      <w:r w:rsidRPr="006F7E87">
        <w:rPr>
          <w:sz w:val="28"/>
          <w:szCs w:val="28"/>
          <w:lang w:val="pt-BR" w:eastAsia="vi-VN"/>
        </w:rPr>
        <w:t xml:space="preserve"> đồng/lít so với kỳ điều chỉnh ngày 01/4/2022</w:t>
      </w:r>
      <w:r w:rsidRPr="006F7E87">
        <w:rPr>
          <w:sz w:val="28"/>
          <w:szCs w:val="28"/>
          <w:lang w:val="vi-VN" w:eastAsia="vi-VN"/>
        </w:rPr>
        <w:t xml:space="preserve">. </w:t>
      </w:r>
    </w:p>
    <w:p w:rsidR="00E159FC" w:rsidRPr="006F7E87" w:rsidRDefault="003624C7" w:rsidP="0069615F">
      <w:pPr>
        <w:spacing w:before="80" w:after="80"/>
        <w:ind w:firstLine="720"/>
        <w:jc w:val="both"/>
        <w:rPr>
          <w:spacing w:val="2"/>
          <w:lang w:val="vi-VN"/>
        </w:rPr>
      </w:pPr>
      <w:r w:rsidRPr="006F7E87">
        <w:rPr>
          <w:lang w:val="vi-VN"/>
        </w:rPr>
        <w:t>Với việc giá</w:t>
      </w:r>
      <w:r w:rsidRPr="006F7E87">
        <w:rPr>
          <w:lang w:val="pt-BR"/>
        </w:rPr>
        <w:t xml:space="preserve"> </w:t>
      </w:r>
      <w:r w:rsidR="00E159FC" w:rsidRPr="006F7E87">
        <w:rPr>
          <w:lang w:val="vi-VN"/>
        </w:rPr>
        <w:t xml:space="preserve">dầu thô thế giới vẫn đang tiếp tục duy trì </w:t>
      </w:r>
      <w:r w:rsidR="00B43262" w:rsidRPr="006F7E87">
        <w:rPr>
          <w:lang w:val="vi-VN"/>
        </w:rPr>
        <w:t>ở</w:t>
      </w:r>
      <w:r w:rsidR="00B43262" w:rsidRPr="006F7E87">
        <w:rPr>
          <w:lang w:val="pt-BR"/>
        </w:rPr>
        <w:t xml:space="preserve"> mức </w:t>
      </w:r>
      <w:r w:rsidR="00E159FC" w:rsidRPr="006F7E87">
        <w:rPr>
          <w:lang w:val="vi-VN"/>
        </w:rPr>
        <w:t xml:space="preserve">trên 100 USD/thùng, giá </w:t>
      </w:r>
      <w:r w:rsidR="00BD5560" w:rsidRPr="006F7E87">
        <w:rPr>
          <w:lang w:val="pt-BR"/>
        </w:rPr>
        <w:t xml:space="preserve">bán lẻ </w:t>
      </w:r>
      <w:r w:rsidR="00E159FC" w:rsidRPr="006F7E87">
        <w:rPr>
          <w:lang w:val="vi-VN"/>
        </w:rPr>
        <w:t xml:space="preserve">xăng dầu </w:t>
      </w:r>
      <w:r w:rsidR="00BD5560" w:rsidRPr="006F7E87">
        <w:rPr>
          <w:lang w:val="pt-BR"/>
        </w:rPr>
        <w:t xml:space="preserve">tại </w:t>
      </w:r>
      <w:r w:rsidR="00E159FC" w:rsidRPr="006F7E87">
        <w:rPr>
          <w:lang w:val="vi-VN"/>
        </w:rPr>
        <w:t>Việt Nam nhiều khả năng sẽ tiếp tục tăng cao trong thời gian tới</w:t>
      </w:r>
      <w:r w:rsidR="0068426F" w:rsidRPr="006F7E87">
        <w:rPr>
          <w:lang w:val="pt-BR"/>
        </w:rPr>
        <w:t>,</w:t>
      </w:r>
      <w:r w:rsidR="00E159FC" w:rsidRPr="006F7E87">
        <w:rPr>
          <w:lang w:val="vi-VN"/>
        </w:rPr>
        <w:t xml:space="preserve"> </w:t>
      </w:r>
      <w:r w:rsidR="000D0252" w:rsidRPr="006F7E87">
        <w:rPr>
          <w:shd w:val="clear" w:color="auto" w:fill="FFFFFF"/>
          <w:lang w:val="pt-BR"/>
        </w:rPr>
        <w:t>gây</w:t>
      </w:r>
      <w:r w:rsidR="00E159FC" w:rsidRPr="006F7E87">
        <w:rPr>
          <w:shd w:val="clear" w:color="auto" w:fill="FFFFFF"/>
          <w:lang w:val="vi-VN"/>
        </w:rPr>
        <w:t xml:space="preserve"> tác động tiêu cực đến nền kinh tế do chi phí nguyên vật liệu</w:t>
      </w:r>
      <w:r w:rsidR="002D4AD9" w:rsidRPr="006F7E87">
        <w:rPr>
          <w:shd w:val="clear" w:color="auto" w:fill="FFFFFF"/>
          <w:lang w:val="pt-BR"/>
        </w:rPr>
        <w:t xml:space="preserve">, </w:t>
      </w:r>
      <w:r w:rsidR="00E159FC" w:rsidRPr="006F7E87">
        <w:rPr>
          <w:shd w:val="clear" w:color="auto" w:fill="FFFFFF"/>
          <w:lang w:val="vi-VN"/>
        </w:rPr>
        <w:t>chi phí vận tải tăng cao</w:t>
      </w:r>
      <w:r w:rsidR="00E159FC" w:rsidRPr="006F7E87">
        <w:rPr>
          <w:lang w:val="vi-VN"/>
        </w:rPr>
        <w:t>. Bên cạnh đó, việc giá xăng dầu tăng cũng có tác động lớn đến các doanh nghiệp, nhất là các doanh nghiệp trong lĩnh vực vận tải, lĩnh vực sản xuất sử dụng xăng dầu làm nguyên nhiên liệu đầu vào do xăng dầu chiếm tỷ trọng cao và tác động mạnh vào giá thành sản xuất, từ đó sẽ tác động làm tăng giá cả hàng hóa, chỉ số giá tiêu dùng (CPI) sẽ tăng lên và tạo áp lực lên lạm phát, ảnh hưởng đến thu nhập và chi tiêu của người dân, tác động xấu đến tăng trưởng kinh tế và ảnh hưởng đến mục tiêu phục hồi tổng thể nền kinh tế sau dịch Covid-19</w:t>
      </w:r>
      <w:r w:rsidR="00E159FC" w:rsidRPr="006F7E87">
        <w:rPr>
          <w:spacing w:val="2"/>
          <w:lang w:val="vi-VN"/>
        </w:rPr>
        <w:t>.</w:t>
      </w:r>
    </w:p>
    <w:p w:rsidR="00E159FC" w:rsidRPr="006F7E87" w:rsidRDefault="00E159FC" w:rsidP="0069615F">
      <w:pPr>
        <w:widowControl w:val="0"/>
        <w:spacing w:before="80" w:after="80"/>
        <w:ind w:firstLine="720"/>
        <w:jc w:val="both"/>
        <w:rPr>
          <w:lang w:val="nl-NL"/>
        </w:rPr>
      </w:pPr>
      <w:r w:rsidRPr="006F7E87">
        <w:rPr>
          <w:lang w:val="nl-NL"/>
        </w:rPr>
        <w:t xml:space="preserve">Theo đó, để thực hiện được các mục tiêu phát triển kinh tế mà Đảng và Nhà nước đã đề ra </w:t>
      </w:r>
      <w:r w:rsidR="00BB7728">
        <w:rPr>
          <w:lang w:val="nl-NL"/>
        </w:rPr>
        <w:t>trong</w:t>
      </w:r>
      <w:r w:rsidRPr="006F7E87">
        <w:rPr>
          <w:lang w:val="nl-NL"/>
        </w:rPr>
        <w:t xml:space="preserve"> năm 2022</w:t>
      </w:r>
      <w:r w:rsidR="00957A23" w:rsidRPr="006F7E87">
        <w:rPr>
          <w:lang w:val="nl-NL"/>
        </w:rPr>
        <w:t xml:space="preserve">, </w:t>
      </w:r>
      <w:r w:rsidR="00BB7728">
        <w:rPr>
          <w:lang w:val="nl-NL"/>
        </w:rPr>
        <w:t>c</w:t>
      </w:r>
      <w:r w:rsidR="00BB7728" w:rsidRPr="00BB7728">
        <w:rPr>
          <w:lang w:val="nl-NL"/>
        </w:rPr>
        <w:t>ũng</w:t>
      </w:r>
      <w:r w:rsidR="00BB7728">
        <w:rPr>
          <w:lang w:val="nl-NL"/>
        </w:rPr>
        <w:t xml:space="preserve"> nh</w:t>
      </w:r>
      <w:r w:rsidR="00BB7728" w:rsidRPr="00BB7728">
        <w:rPr>
          <w:lang w:val="nl-NL"/>
        </w:rPr>
        <w:t>ư</w:t>
      </w:r>
      <w:r w:rsidR="00BB7728">
        <w:rPr>
          <w:lang w:val="nl-NL"/>
        </w:rPr>
        <w:t xml:space="preserve"> </w:t>
      </w:r>
      <w:r w:rsidR="00213BAE">
        <w:rPr>
          <w:lang w:val="nl-NL"/>
        </w:rPr>
        <w:t>vi</w:t>
      </w:r>
      <w:r w:rsidR="00213BAE" w:rsidRPr="00213BAE">
        <w:rPr>
          <w:lang w:val="nl-NL"/>
        </w:rPr>
        <w:t>ệc</w:t>
      </w:r>
      <w:r w:rsidR="00213BAE">
        <w:rPr>
          <w:lang w:val="nl-NL"/>
        </w:rPr>
        <w:t xml:space="preserve"> </w:t>
      </w:r>
      <w:r w:rsidRPr="006F7E87">
        <w:rPr>
          <w:lang w:val="nl-NL"/>
        </w:rPr>
        <w:t xml:space="preserve">kiểm soát lạm phát </w:t>
      </w:r>
      <w:r w:rsidR="00683DDB" w:rsidRPr="006F7E87">
        <w:rPr>
          <w:lang w:val="nl-NL"/>
        </w:rPr>
        <w:t xml:space="preserve">trong </w:t>
      </w:r>
      <w:r w:rsidRPr="006F7E87">
        <w:rPr>
          <w:lang w:val="nl-NL"/>
        </w:rPr>
        <w:t xml:space="preserve">6 tháng cuối năm </w:t>
      </w:r>
      <w:r w:rsidR="00BB7728">
        <w:rPr>
          <w:lang w:val="nl-NL"/>
        </w:rPr>
        <w:t>th</w:t>
      </w:r>
      <w:r w:rsidR="00BB7728" w:rsidRPr="00BB7728">
        <w:rPr>
          <w:lang w:val="nl-NL"/>
        </w:rPr>
        <w:t>ì</w:t>
      </w:r>
      <w:r w:rsidRPr="006F7E87">
        <w:rPr>
          <w:lang w:val="nl-NL"/>
        </w:rPr>
        <w:t xml:space="preserve"> </w:t>
      </w:r>
      <w:r w:rsidR="00683DDB" w:rsidRPr="006F7E87">
        <w:rPr>
          <w:lang w:val="nl-NL"/>
        </w:rPr>
        <w:t>cần</w:t>
      </w:r>
      <w:r w:rsidRPr="006F7E87">
        <w:rPr>
          <w:lang w:val="nl-NL"/>
        </w:rPr>
        <w:t xml:space="preserve"> phải có giải pháp kịp thời.</w:t>
      </w:r>
    </w:p>
    <w:p w:rsidR="00A64622" w:rsidRDefault="00A64622" w:rsidP="0069615F">
      <w:pPr>
        <w:widowControl w:val="0"/>
        <w:spacing w:before="80" w:after="80"/>
        <w:ind w:firstLine="720"/>
        <w:jc w:val="both"/>
        <w:rPr>
          <w:b/>
          <w:lang w:val="nl-NL"/>
        </w:rPr>
      </w:pPr>
    </w:p>
    <w:p w:rsidR="00A64622" w:rsidRPr="006F7E87" w:rsidRDefault="00A64622" w:rsidP="00A64622">
      <w:pPr>
        <w:widowControl w:val="0"/>
        <w:spacing w:before="40" w:after="40"/>
        <w:ind w:firstLine="720"/>
        <w:jc w:val="both"/>
        <w:rPr>
          <w:b/>
          <w:lang w:val="nl-NL"/>
        </w:rPr>
      </w:pPr>
      <w:r w:rsidRPr="006F7E87">
        <w:rPr>
          <w:b/>
          <w:lang w:val="nl-NL"/>
        </w:rPr>
        <w:lastRenderedPageBreak/>
        <w:t>2. Cơ cấu giá cơ sở xăng dầu và nguồn cung xăng dầu</w:t>
      </w:r>
    </w:p>
    <w:p w:rsidR="00A64622" w:rsidRPr="006F7E87" w:rsidRDefault="00A64622" w:rsidP="00A64622">
      <w:pPr>
        <w:spacing w:before="40" w:after="40"/>
        <w:ind w:firstLine="720"/>
        <w:jc w:val="both"/>
        <w:rPr>
          <w:lang w:val="nl-NL"/>
        </w:rPr>
      </w:pPr>
      <w:r w:rsidRPr="006F7E87">
        <w:rPr>
          <w:lang w:val="nl-NL"/>
        </w:rPr>
        <w:t xml:space="preserve">Theo quy định tại Nghị định số 95/2021/NĐ-CP ngày 01/11/2021 của Chính phủ sửa đổi, bổ sung một số điều của Nghị định số 83/2014/NĐ-CP về kinh doanh xăng dầu, giá cơ sở xăng dầu được tính trên 04 yếu tố chủ yếu sau: </w:t>
      </w:r>
    </w:p>
    <w:p w:rsidR="00A64622" w:rsidRPr="006F7E87" w:rsidRDefault="00A64622" w:rsidP="00A64622">
      <w:pPr>
        <w:spacing w:before="40" w:after="40"/>
        <w:ind w:firstLine="720"/>
        <w:jc w:val="both"/>
        <w:rPr>
          <w:i/>
          <w:lang w:val="nl-NL"/>
        </w:rPr>
      </w:pPr>
      <w:r w:rsidRPr="006F7E87">
        <w:rPr>
          <w:i/>
          <w:lang w:val="nl-NL"/>
        </w:rPr>
        <w:t xml:space="preserve">a) Giá xăng dầu thành phẩm thế giới </w:t>
      </w:r>
    </w:p>
    <w:p w:rsidR="00A64622" w:rsidRPr="00757E21" w:rsidRDefault="00A64622" w:rsidP="00A64622">
      <w:pPr>
        <w:spacing w:before="40" w:after="40"/>
        <w:ind w:firstLine="720"/>
        <w:jc w:val="both"/>
        <w:rPr>
          <w:lang w:val="nl-NL"/>
        </w:rPr>
      </w:pPr>
      <w:r w:rsidRPr="006F7E87">
        <w:rPr>
          <w:lang w:val="nl-NL"/>
        </w:rPr>
        <w:t>Hiện nay, g</w:t>
      </w:r>
      <w:r w:rsidRPr="006F7E87">
        <w:rPr>
          <w:shd w:val="clear" w:color="auto" w:fill="FFFFFF"/>
          <w:lang w:val="nl-NL"/>
        </w:rPr>
        <w:t xml:space="preserve">iá xăng dầu thế giới trong công thức giá cơ sở xăng dầu được xác định là giá thành phẩm xăng dầu được giao dịch trên thị trường Singapore (của hãng tin Platts). </w:t>
      </w:r>
      <w:r w:rsidRPr="006F7E87">
        <w:rPr>
          <w:lang w:val="nl-NL"/>
        </w:rPr>
        <w:t>Trong cơ cấu giá cơ sở xăng dầ</w:t>
      </w:r>
      <w:r>
        <w:rPr>
          <w:lang w:val="nl-NL"/>
        </w:rPr>
        <w:t>u</w:t>
      </w:r>
      <w:r w:rsidRPr="006F7E87">
        <w:rPr>
          <w:lang w:val="nl-NL"/>
        </w:rPr>
        <w:t xml:space="preserve">, chi phí </w:t>
      </w:r>
      <w:r>
        <w:rPr>
          <w:lang w:val="nl-NL"/>
        </w:rPr>
        <w:t>gi</w:t>
      </w:r>
      <w:r w:rsidRPr="00B16481">
        <w:rPr>
          <w:lang w:val="nl-NL"/>
        </w:rPr>
        <w:t>á</w:t>
      </w:r>
      <w:r w:rsidRPr="006F7E87">
        <w:rPr>
          <w:lang w:val="nl-NL"/>
        </w:rPr>
        <w:t xml:space="preserve"> xăng dầu </w:t>
      </w:r>
      <w:r>
        <w:rPr>
          <w:lang w:val="nl-NL"/>
        </w:rPr>
        <w:t>th</w:t>
      </w:r>
      <w:r w:rsidRPr="00B16481">
        <w:rPr>
          <w:lang w:val="nl-NL"/>
        </w:rPr>
        <w:t>ế</w:t>
      </w:r>
      <w:r>
        <w:rPr>
          <w:lang w:val="nl-NL"/>
        </w:rPr>
        <w:t xml:space="preserve"> gi</w:t>
      </w:r>
      <w:r w:rsidRPr="00B16481">
        <w:rPr>
          <w:lang w:val="nl-NL"/>
        </w:rPr>
        <w:t>ới</w:t>
      </w:r>
      <w:r>
        <w:rPr>
          <w:lang w:val="nl-NL"/>
        </w:rPr>
        <w:t xml:space="preserve"> </w:t>
      </w:r>
      <w:r w:rsidRPr="006F7E87">
        <w:rPr>
          <w:lang w:val="nl-NL"/>
        </w:rPr>
        <w:t xml:space="preserve">(thể hiện qua giá Platts bình quân) chiếm tỷ trọng chủ </w:t>
      </w:r>
      <w:r w:rsidRPr="00757E21">
        <w:rPr>
          <w:lang w:val="nl-NL"/>
        </w:rPr>
        <w:t>yếu khoảng 69% đối với xăng và khoảng 8</w:t>
      </w:r>
      <w:r w:rsidRPr="00757E21">
        <w:rPr>
          <w:lang w:val="vi-VN"/>
        </w:rPr>
        <w:t>2</w:t>
      </w:r>
      <w:r w:rsidRPr="00757E21">
        <w:rPr>
          <w:lang w:val="nl-NL"/>
        </w:rPr>
        <w:t>% đối với dầu diesel (tính tại kỳ điều hành ngày 21/6/2022). Yếu tố này có vai trò quyết định chủ yếu đến việc điều hành giá cơ sở xăng dầu trong nước và là yếu tố khách quan, ngoài khả năng kiểm soát của công tác điều hành giá xăng dầu. Khi giá xăng dầu thế giới càng tăng thì tỷ trọng yếu tố này trong giá cơ sở xăng dầu càng tăng.</w:t>
      </w:r>
    </w:p>
    <w:p w:rsidR="00A64622" w:rsidRPr="00757E21" w:rsidRDefault="00A64622" w:rsidP="00A64622">
      <w:pPr>
        <w:spacing w:before="40" w:after="40"/>
        <w:ind w:firstLine="720"/>
        <w:jc w:val="both"/>
        <w:rPr>
          <w:i/>
          <w:lang w:val="nl-NL"/>
        </w:rPr>
      </w:pPr>
      <w:r w:rsidRPr="00757E21">
        <w:rPr>
          <w:i/>
          <w:lang w:val="nl-NL"/>
        </w:rPr>
        <w:t>b)</w:t>
      </w:r>
      <w:r w:rsidRPr="00757E21">
        <w:rPr>
          <w:lang w:val="nl-NL"/>
        </w:rPr>
        <w:t xml:space="preserve"> </w:t>
      </w:r>
      <w:r w:rsidRPr="00757E21">
        <w:rPr>
          <w:i/>
          <w:lang w:val="nl-NL"/>
        </w:rPr>
        <w:t>Các khoản chi phí và lợi nhuận định mức</w:t>
      </w:r>
    </w:p>
    <w:p w:rsidR="00A64622" w:rsidRPr="006F7E87" w:rsidRDefault="00A64622" w:rsidP="00A64622">
      <w:pPr>
        <w:spacing w:before="40" w:after="40"/>
        <w:ind w:firstLine="720"/>
        <w:jc w:val="both"/>
        <w:rPr>
          <w:lang w:val="nl-NL"/>
        </w:rPr>
      </w:pPr>
      <w:r w:rsidRPr="00757E21">
        <w:rPr>
          <w:lang w:val="nl-NL"/>
        </w:rPr>
        <w:t xml:space="preserve">Chi phí định mức để tính giá cơ sở xăng dầu chiếm khoảng </w:t>
      </w:r>
      <w:r>
        <w:rPr>
          <w:lang w:val="nl-NL"/>
        </w:rPr>
        <w:t>t</w:t>
      </w:r>
      <w:r w:rsidRPr="00062326">
        <w:rPr>
          <w:lang w:val="nl-NL"/>
        </w:rPr>
        <w:t>ừ</w:t>
      </w:r>
      <w:r>
        <w:rPr>
          <w:lang w:val="nl-NL"/>
        </w:rPr>
        <w:t xml:space="preserve"> 6,3% đ</w:t>
      </w:r>
      <w:r w:rsidRPr="00062326">
        <w:rPr>
          <w:lang w:val="nl-NL"/>
        </w:rPr>
        <w:t>ến</w:t>
      </w:r>
      <w:r>
        <w:rPr>
          <w:lang w:val="nl-NL"/>
        </w:rPr>
        <w:t xml:space="preserve"> 7,1% </w:t>
      </w:r>
      <w:r w:rsidRPr="00757E21">
        <w:rPr>
          <w:lang w:val="nl-NL"/>
        </w:rPr>
        <w:t xml:space="preserve">đối với xăng và </w:t>
      </w:r>
      <w:r>
        <w:rPr>
          <w:lang w:val="nl-NL"/>
        </w:rPr>
        <w:t>kho</w:t>
      </w:r>
      <w:r w:rsidRPr="00062326">
        <w:rPr>
          <w:lang w:val="nl-NL"/>
        </w:rPr>
        <w:t>ảng</w:t>
      </w:r>
      <w:r>
        <w:rPr>
          <w:lang w:val="nl-NL"/>
        </w:rPr>
        <w:t xml:space="preserve"> </w:t>
      </w:r>
      <w:r w:rsidRPr="00757E21">
        <w:rPr>
          <w:lang w:val="vi-VN"/>
        </w:rPr>
        <w:t>4</w:t>
      </w:r>
      <w:r w:rsidRPr="00757E21">
        <w:rPr>
          <w:lang w:val="nl-NL"/>
        </w:rPr>
        <w:t>% đối với dầu diesel (tính tại kỳ điều hành ngày 21/6/2022), gồm:</w:t>
      </w:r>
      <w:r w:rsidRPr="00757E21">
        <w:rPr>
          <w:b/>
          <w:i/>
          <w:lang w:val="nl-NL"/>
        </w:rPr>
        <w:t xml:space="preserve"> </w:t>
      </w:r>
      <w:r>
        <w:rPr>
          <w:b/>
          <w:lang w:val="nl-NL"/>
        </w:rPr>
        <w:t>c</w:t>
      </w:r>
      <w:r w:rsidRPr="00757E21">
        <w:rPr>
          <w:lang w:val="nl-NL"/>
        </w:rPr>
        <w:t xml:space="preserve">hi phí đưa xăng dầu từ nước ngoài về Việt Nam, Premium trong nước; chi phí đưa xăng dầu từ nhà máy lọc dầu về đến cảng; chi phí kinh doanh định mức. Ngoài ra, </w:t>
      </w:r>
      <w:r w:rsidRPr="00757E21">
        <w:rPr>
          <w:lang w:val="vi-VN"/>
        </w:rPr>
        <w:t xml:space="preserve">còn </w:t>
      </w:r>
      <w:r w:rsidRPr="00757E21">
        <w:rPr>
          <w:lang w:val="nl-NL"/>
        </w:rPr>
        <w:t xml:space="preserve">lợi nhuận định mức (chỉ để tính giá cơ sở xăng dầu) khoảng </w:t>
      </w:r>
      <w:r w:rsidRPr="00062326">
        <w:rPr>
          <w:lang w:val="nl-NL"/>
        </w:rPr>
        <w:t>0,</w:t>
      </w:r>
      <w:r>
        <w:rPr>
          <w:lang w:val="nl-NL"/>
        </w:rPr>
        <w:t>91</w:t>
      </w:r>
      <w:r w:rsidRPr="00757E21">
        <w:rPr>
          <w:lang w:val="nl-NL"/>
        </w:rPr>
        <w:t xml:space="preserve">% </w:t>
      </w:r>
      <w:r>
        <w:rPr>
          <w:lang w:val="nl-NL"/>
        </w:rPr>
        <w:t>đ</w:t>
      </w:r>
      <w:r w:rsidRPr="00062326">
        <w:rPr>
          <w:lang w:val="nl-NL"/>
        </w:rPr>
        <w:t>ến</w:t>
      </w:r>
      <w:r>
        <w:rPr>
          <w:lang w:val="nl-NL"/>
        </w:rPr>
        <w:t xml:space="preserve"> 0,96% </w:t>
      </w:r>
      <w:r w:rsidRPr="00757E21">
        <w:rPr>
          <w:lang w:val="nl-NL"/>
        </w:rPr>
        <w:t xml:space="preserve">đối với xăng và </w:t>
      </w:r>
      <w:r>
        <w:rPr>
          <w:lang w:val="nl-NL"/>
        </w:rPr>
        <w:t>kho</w:t>
      </w:r>
      <w:r w:rsidRPr="00062326">
        <w:rPr>
          <w:lang w:val="nl-NL"/>
        </w:rPr>
        <w:t>ảng</w:t>
      </w:r>
      <w:r>
        <w:rPr>
          <w:lang w:val="nl-NL"/>
        </w:rPr>
        <w:t xml:space="preserve"> </w:t>
      </w:r>
      <w:r w:rsidRPr="00062326">
        <w:rPr>
          <w:lang w:val="nl-NL"/>
        </w:rPr>
        <w:t>0,</w:t>
      </w:r>
      <w:r>
        <w:rPr>
          <w:lang w:val="nl-NL"/>
        </w:rPr>
        <w:t>99</w:t>
      </w:r>
      <w:r w:rsidRPr="00757E21">
        <w:rPr>
          <w:lang w:val="nl-NL"/>
        </w:rPr>
        <w:t xml:space="preserve">% đối với dầu diesel. Các khoản chi phí định mức được </w:t>
      </w:r>
      <w:r w:rsidRPr="006F7E87">
        <w:rPr>
          <w:lang w:val="nl-NL"/>
        </w:rPr>
        <w:t xml:space="preserve">rà soát, xác định theo diễn biến thực tế của hoạt động kinh doanh xăng dầu, bảo đảm nguyên tắc tính đúng, tính đủ, hợp lý, hợp lệ và phù hợp với mặt bằng kinh doanh xăng dầu của các thương nhân đầu mối. </w:t>
      </w:r>
    </w:p>
    <w:p w:rsidR="00A64622" w:rsidRPr="006F7E87" w:rsidRDefault="00A64622" w:rsidP="00A64622">
      <w:pPr>
        <w:spacing w:before="40" w:after="40"/>
        <w:ind w:firstLine="720"/>
        <w:jc w:val="both"/>
        <w:rPr>
          <w:i/>
          <w:lang w:val="nl-NL"/>
        </w:rPr>
      </w:pPr>
      <w:r w:rsidRPr="006F7E87">
        <w:rPr>
          <w:i/>
          <w:lang w:val="nl-NL"/>
        </w:rPr>
        <w:t>c) Mức trích lập, chi sử dụng Quỹ bình ổn giá xăng dầu (BOG)</w:t>
      </w:r>
    </w:p>
    <w:p w:rsidR="00A64622" w:rsidRPr="006F7E87" w:rsidRDefault="00A64622" w:rsidP="00A64622">
      <w:pPr>
        <w:spacing w:before="40" w:after="40"/>
        <w:ind w:firstLine="720"/>
        <w:jc w:val="both"/>
        <w:rPr>
          <w:lang w:val="nl-NL"/>
        </w:rPr>
      </w:pPr>
      <w:r w:rsidRPr="006F7E87">
        <w:rPr>
          <w:lang w:val="nl-NL"/>
        </w:rPr>
        <w:t xml:space="preserve">Theo quy định hiện hành, mức trích lập Quỹ BOG được điều chỉnh linh hoạt, phù hợp với thực tế tại thời điểm điều hành giá xăng dầu. Mức chi sử dụng Quỹ BOG được xem xét điều hành khi giá cơ sở cao hơn giá bán lẻ hiện hành hoặc việc tăng giá xăng dầu ảnh hưởng đến phát triển kinh tế - xã hội và đời sống nhân dân. </w:t>
      </w:r>
    </w:p>
    <w:p w:rsidR="00A64622" w:rsidRPr="006F7E87" w:rsidRDefault="00A64622" w:rsidP="00A64622">
      <w:pPr>
        <w:spacing w:before="40" w:after="40"/>
        <w:ind w:firstLine="720"/>
        <w:jc w:val="both"/>
        <w:rPr>
          <w:i/>
          <w:lang w:val="nl-NL"/>
        </w:rPr>
      </w:pPr>
      <w:r>
        <w:rPr>
          <w:i/>
          <w:lang w:val="nl-NL"/>
        </w:rPr>
        <w:t>d) Các khoản thuế</w:t>
      </w:r>
    </w:p>
    <w:p w:rsidR="00A64622" w:rsidRPr="006F7E87" w:rsidRDefault="00A64622" w:rsidP="00A64622">
      <w:pPr>
        <w:widowControl w:val="0"/>
        <w:overflowPunct w:val="0"/>
        <w:autoSpaceDE w:val="0"/>
        <w:autoSpaceDN w:val="0"/>
        <w:adjustRightInd w:val="0"/>
        <w:spacing w:before="40" w:after="40"/>
        <w:ind w:firstLine="720"/>
        <w:jc w:val="both"/>
        <w:rPr>
          <w:lang w:val="sv-SE"/>
        </w:rPr>
      </w:pPr>
      <w:r w:rsidRPr="006F7E87">
        <w:rPr>
          <w:lang w:val="nl-NL"/>
        </w:rPr>
        <w:t xml:space="preserve">Hiện hành, các sắc thuế áp dụng đối với mặt hàng xăng dầu và cơ cấu trong giá cơ sở xăng dầu gồm: thuế nhập khẩu, thuế tiêu thụ đặc biệt (TTĐB) đối với xăng, thuế BVMT và thuế giá trị gia tăng (GTGT). </w:t>
      </w:r>
      <w:r w:rsidRPr="006F7E87">
        <w:rPr>
          <w:lang w:val="sv-SE"/>
        </w:rPr>
        <w:t xml:space="preserve">Luật phí và lệ phí </w:t>
      </w:r>
      <w:r w:rsidRPr="006F7E87">
        <w:rPr>
          <w:lang w:val="nl-NL"/>
        </w:rPr>
        <w:t>không có quy định về thu phí, lệ phí đối với xăng dầu.</w:t>
      </w:r>
    </w:p>
    <w:p w:rsidR="00A64622" w:rsidRPr="006F7E87" w:rsidRDefault="00A64622" w:rsidP="00A64622">
      <w:pPr>
        <w:spacing w:before="80" w:after="80"/>
        <w:ind w:firstLine="709"/>
        <w:jc w:val="both"/>
        <w:rPr>
          <w:lang w:val="nl-NL"/>
        </w:rPr>
      </w:pPr>
      <w:r w:rsidRPr="006F7E87">
        <w:rPr>
          <w:rFonts w:eastAsia="MS Mincho"/>
          <w:lang w:val="nl-NL" w:eastAsia="ja-JP"/>
        </w:rPr>
        <w:t>So</w:t>
      </w:r>
      <w:r w:rsidRPr="006F7E87">
        <w:rPr>
          <w:lang w:val="nl-NL"/>
        </w:rPr>
        <w:t xml:space="preserve"> với nhiều nước trên thế giới, tỷ trọng thuế trong giá cơ sở </w:t>
      </w:r>
      <w:r>
        <w:rPr>
          <w:lang w:val="nl-NL"/>
        </w:rPr>
        <w:t>xăng dầu</w:t>
      </w:r>
      <w:r>
        <w:rPr>
          <w:lang w:val="nl-NL"/>
        </w:rPr>
        <w:br/>
      </w:r>
      <w:r w:rsidRPr="006F7E87">
        <w:rPr>
          <w:lang w:val="nl-NL"/>
        </w:rPr>
        <w:t>của nước ta hiện nay vẫn thấp hơn m</w:t>
      </w:r>
      <w:r>
        <w:rPr>
          <w:lang w:val="nl-NL"/>
        </w:rPr>
        <w:t>ức bình quân chung, nhất là sau</w:t>
      </w:r>
      <w:r>
        <w:rPr>
          <w:lang w:val="nl-NL"/>
        </w:rPr>
        <w:br/>
      </w:r>
      <w:r w:rsidRPr="006F7E87">
        <w:rPr>
          <w:lang w:val="nl-NL"/>
        </w:rPr>
        <w:t xml:space="preserve">khi mức thuế BVMT được điều chỉnh giảm theo Nghị quyết số 18/2022/UBTVQH15 của UBTVQH. Tỷ trọng thuế trong giá cơ sở xăng dầu ở nhiều nước chủ yếu trong khoảng 40% - 55% đối với xăng và 35% - 50% đối với dầu (ngoại trừ một số quốc gia có trữ lượng dầu mỏ lớn thì có tỷ trọng thấp </w:t>
      </w:r>
      <w:r w:rsidRPr="006F7E87">
        <w:rPr>
          <w:lang w:val="nl-NL"/>
        </w:rPr>
        <w:lastRenderedPageBreak/>
        <w:t>hơn)</w:t>
      </w:r>
      <w:r w:rsidRPr="006F7E87">
        <w:rPr>
          <w:rStyle w:val="FootnoteReference"/>
          <w:lang w:val="nl-NL"/>
        </w:rPr>
        <w:footnoteReference w:id="4"/>
      </w:r>
      <w:r w:rsidRPr="006F7E87">
        <w:rPr>
          <w:lang w:val="nl-NL"/>
        </w:rPr>
        <w:t>,</w:t>
      </w:r>
      <w:r>
        <w:rPr>
          <w:lang w:val="nl-NL"/>
        </w:rPr>
        <w:t xml:space="preserve"> trong khi đó, ở Việt Nam, </w:t>
      </w:r>
      <w:r w:rsidRPr="006F7E87">
        <w:rPr>
          <w:lang w:val="nl-NL"/>
        </w:rPr>
        <w:t xml:space="preserve">với mức thuế BVMT đang được giảm theo Nghị quyết số 18/2022/UBTVQH15 thì tỷ trọng thuế trong giá cơ sở xăng dầu khoảng </w:t>
      </w:r>
      <w:r w:rsidRPr="006F7E87">
        <w:rPr>
          <w:lang w:val="vi-VN"/>
        </w:rPr>
        <w:t>23,</w:t>
      </w:r>
      <w:r w:rsidRPr="006F7E87">
        <w:rPr>
          <w:lang w:val="nl-NL"/>
        </w:rPr>
        <w:t>12</w:t>
      </w:r>
      <w:r w:rsidRPr="006F7E87">
        <w:rPr>
          <w:lang w:val="vi-VN"/>
        </w:rPr>
        <w:t>%</w:t>
      </w:r>
      <w:r w:rsidRPr="006F7E87">
        <w:rPr>
          <w:lang w:val="nl-NL"/>
        </w:rPr>
        <w:t xml:space="preserve">  đối với xăng E5RON92; khoảng </w:t>
      </w:r>
      <w:r w:rsidRPr="006F7E87">
        <w:rPr>
          <w:lang w:val="vi-VN"/>
        </w:rPr>
        <w:t>24,</w:t>
      </w:r>
      <w:r w:rsidRPr="006F7E87">
        <w:rPr>
          <w:lang w:val="nl-NL"/>
        </w:rPr>
        <w:t xml:space="preserve">04% đối với xăng RON95 và khoảng </w:t>
      </w:r>
      <w:r w:rsidRPr="006F7E87">
        <w:rPr>
          <w:lang w:val="vi-VN"/>
        </w:rPr>
        <w:t>12,</w:t>
      </w:r>
      <w:r w:rsidRPr="006F7E87">
        <w:rPr>
          <w:lang w:val="nl-NL"/>
        </w:rPr>
        <w:t>61% đối với dầu diesel (tính tại kỳ điều hành ngày 21/6/2022).</w:t>
      </w:r>
      <w:r>
        <w:rPr>
          <w:lang w:val="nl-NL"/>
        </w:rPr>
        <w:t xml:space="preserve"> N</w:t>
      </w:r>
      <w:r w:rsidRPr="001A4EDD">
        <w:rPr>
          <w:lang w:val="nl-NL"/>
        </w:rPr>
        <w:t>ếu</w:t>
      </w:r>
      <w:r>
        <w:rPr>
          <w:lang w:val="nl-NL"/>
        </w:rPr>
        <w:t xml:space="preserve"> th</w:t>
      </w:r>
      <w:r w:rsidRPr="001A4EDD">
        <w:rPr>
          <w:lang w:val="nl-NL"/>
        </w:rPr>
        <w:t>ực</w:t>
      </w:r>
      <w:r>
        <w:rPr>
          <w:lang w:val="nl-NL"/>
        </w:rPr>
        <w:t xml:space="preserve"> hi</w:t>
      </w:r>
      <w:r w:rsidRPr="001A4EDD">
        <w:rPr>
          <w:lang w:val="nl-NL"/>
        </w:rPr>
        <w:t>ện</w:t>
      </w:r>
      <w:r>
        <w:rPr>
          <w:lang w:val="nl-NL"/>
        </w:rPr>
        <w:t xml:space="preserve"> </w:t>
      </w:r>
      <w:r w:rsidRPr="006F7E87">
        <w:rPr>
          <w:rFonts w:asciiTheme="majorHAnsi" w:hAnsiTheme="majorHAnsi" w:cstheme="majorHAnsi"/>
          <w:lang w:val="pt-BR"/>
        </w:rPr>
        <w:t xml:space="preserve">giảm mức thuế BVMT đối với xăng, dầu, mỡ nhờn </w:t>
      </w:r>
      <w:r>
        <w:rPr>
          <w:rFonts w:asciiTheme="majorHAnsi" w:hAnsiTheme="majorHAnsi" w:cstheme="majorHAnsi"/>
          <w:lang w:val="pt-BR"/>
        </w:rPr>
        <w:t>v</w:t>
      </w:r>
      <w:r w:rsidRPr="001A4EDD">
        <w:rPr>
          <w:rFonts w:asciiTheme="majorHAnsi" w:hAnsiTheme="majorHAnsi" w:cstheme="majorHAnsi"/>
          <w:lang w:val="pt-BR"/>
        </w:rPr>
        <w:t>ề</w:t>
      </w:r>
      <w:r>
        <w:rPr>
          <w:rFonts w:asciiTheme="majorHAnsi" w:hAnsiTheme="majorHAnsi" w:cstheme="majorHAnsi"/>
          <w:lang w:val="pt-BR"/>
        </w:rPr>
        <w:t xml:space="preserve"> m</w:t>
      </w:r>
      <w:r w:rsidRPr="001A4EDD">
        <w:rPr>
          <w:rFonts w:asciiTheme="majorHAnsi" w:hAnsiTheme="majorHAnsi" w:cstheme="majorHAnsi"/>
          <w:lang w:val="pt-BR"/>
        </w:rPr>
        <w:t>ức</w:t>
      </w:r>
      <w:r>
        <w:rPr>
          <w:rFonts w:asciiTheme="majorHAnsi" w:hAnsiTheme="majorHAnsi" w:cstheme="majorHAnsi"/>
          <w:lang w:val="pt-BR"/>
        </w:rPr>
        <w:t xml:space="preserve"> s</w:t>
      </w:r>
      <w:r w:rsidRPr="001A4EDD">
        <w:rPr>
          <w:rFonts w:asciiTheme="majorHAnsi" w:hAnsiTheme="majorHAnsi" w:cstheme="majorHAnsi"/>
          <w:lang w:val="pt-BR"/>
        </w:rPr>
        <w:t>àn</w:t>
      </w:r>
      <w:r>
        <w:rPr>
          <w:rFonts w:asciiTheme="majorHAnsi" w:hAnsiTheme="majorHAnsi" w:cstheme="majorHAnsi"/>
          <w:lang w:val="pt-BR"/>
        </w:rPr>
        <w:t xml:space="preserve"> trong Khung thu</w:t>
      </w:r>
      <w:r w:rsidRPr="001A4EDD">
        <w:rPr>
          <w:rFonts w:asciiTheme="majorHAnsi" w:hAnsiTheme="majorHAnsi" w:cstheme="majorHAnsi"/>
          <w:lang w:val="pt-BR"/>
        </w:rPr>
        <w:t>ế</w:t>
      </w:r>
      <w:r w:rsidRPr="006F7E87">
        <w:rPr>
          <w:rFonts w:asciiTheme="majorHAnsi" w:hAnsiTheme="majorHAnsi" w:cstheme="majorHAnsi"/>
          <w:lang w:val="pt-BR"/>
        </w:rPr>
        <w:t xml:space="preserve"> và </w:t>
      </w:r>
      <w:r w:rsidRPr="006F7E87">
        <w:rPr>
          <w:lang w:val="pt-BR"/>
        </w:rPr>
        <w:t>giả định các yếu tố khác cấu thành giá cơ sở xăng dầu không thay đổi so với kỳ điều hành ngày 21/6/2022</w:t>
      </w:r>
      <w:r w:rsidRPr="006F7E87">
        <w:rPr>
          <w:rFonts w:asciiTheme="majorHAnsi" w:hAnsiTheme="majorHAnsi" w:cstheme="majorHAnsi"/>
          <w:lang w:val="pt-BR"/>
        </w:rPr>
        <w:t xml:space="preserve"> th</w:t>
      </w:r>
      <w:r w:rsidRPr="006F7E87">
        <w:rPr>
          <w:rFonts w:asciiTheme="majorHAnsi" w:hAnsiTheme="majorHAnsi" w:cstheme="majorHAnsi"/>
          <w:lang w:val="nl-NL"/>
        </w:rPr>
        <w:t>ì t</w:t>
      </w:r>
      <w:r w:rsidRPr="006F7E87">
        <w:rPr>
          <w:rFonts w:asciiTheme="majorHAnsi" w:hAnsiTheme="majorHAnsi" w:cstheme="majorHAnsi"/>
          <w:lang w:val="pt-BR"/>
        </w:rPr>
        <w:t xml:space="preserve">ỷ trọng thuế trong giá cơ sở xăng dầu </w:t>
      </w:r>
      <w:r>
        <w:rPr>
          <w:rFonts w:asciiTheme="majorHAnsi" w:hAnsiTheme="majorHAnsi" w:cstheme="majorHAnsi"/>
          <w:lang w:val="pt-BR"/>
        </w:rPr>
        <w:t>c</w:t>
      </w:r>
      <w:r w:rsidRPr="00852E74">
        <w:rPr>
          <w:rFonts w:asciiTheme="majorHAnsi" w:hAnsiTheme="majorHAnsi" w:cstheme="majorHAnsi"/>
          <w:lang w:val="pt-BR"/>
        </w:rPr>
        <w:t>òn</w:t>
      </w:r>
      <w:r>
        <w:rPr>
          <w:rFonts w:asciiTheme="majorHAnsi" w:hAnsiTheme="majorHAnsi" w:cstheme="majorHAnsi"/>
          <w:lang w:val="pt-BR"/>
        </w:rPr>
        <w:t xml:space="preserve"> </w:t>
      </w:r>
      <w:r w:rsidRPr="006F7E87">
        <w:rPr>
          <w:rFonts w:asciiTheme="majorHAnsi" w:hAnsiTheme="majorHAnsi" w:cstheme="majorHAnsi"/>
          <w:lang w:val="pt-BR"/>
        </w:rPr>
        <w:t>khoảng 20,47% đối với xăng E5RON92</w:t>
      </w:r>
      <w:r w:rsidRPr="006F7E87">
        <w:rPr>
          <w:rFonts w:asciiTheme="majorHAnsi" w:hAnsiTheme="majorHAnsi" w:cstheme="majorHAnsi"/>
          <w:lang w:val="nl-NL"/>
        </w:rPr>
        <w:t xml:space="preserve">, </w:t>
      </w:r>
      <w:r w:rsidRPr="006F7E87">
        <w:rPr>
          <w:rFonts w:asciiTheme="majorHAnsi" w:hAnsiTheme="majorHAnsi" w:cstheme="majorHAnsi"/>
          <w:lang w:val="pt-BR"/>
        </w:rPr>
        <w:t xml:space="preserve">khoảng 21,41% </w:t>
      </w:r>
      <w:r w:rsidRPr="006F7E87">
        <w:rPr>
          <w:rFonts w:asciiTheme="majorHAnsi" w:hAnsiTheme="majorHAnsi" w:cstheme="majorHAnsi"/>
          <w:lang w:val="nl-NL"/>
        </w:rPr>
        <w:t>đ</w:t>
      </w:r>
      <w:r w:rsidRPr="006F7E87">
        <w:rPr>
          <w:rFonts w:asciiTheme="majorHAnsi" w:hAnsiTheme="majorHAnsi" w:cstheme="majorHAnsi"/>
          <w:lang w:val="pt-BR"/>
        </w:rPr>
        <w:t>ối với xăng RON95 và khoảng 11</w:t>
      </w:r>
      <w:r w:rsidRPr="006F7E87">
        <w:rPr>
          <w:rFonts w:asciiTheme="majorHAnsi" w:hAnsiTheme="majorHAnsi" w:cstheme="majorHAnsi"/>
          <w:lang w:val="nl-NL"/>
        </w:rPr>
        <w:t xml:space="preserve">% </w:t>
      </w:r>
      <w:r w:rsidRPr="006F7E87">
        <w:rPr>
          <w:rFonts w:asciiTheme="majorHAnsi" w:hAnsiTheme="majorHAnsi" w:cstheme="majorHAnsi"/>
          <w:lang w:val="pt-BR"/>
        </w:rPr>
        <w:t>đối với dầu diesel</w:t>
      </w:r>
      <w:r>
        <w:rPr>
          <w:rFonts w:asciiTheme="majorHAnsi" w:hAnsiTheme="majorHAnsi" w:cstheme="majorHAnsi"/>
          <w:lang w:val="pt-BR"/>
        </w:rPr>
        <w:t>.</w:t>
      </w:r>
    </w:p>
    <w:p w:rsidR="00A64622" w:rsidRPr="006F7E87" w:rsidRDefault="00A64622" w:rsidP="00A64622">
      <w:pPr>
        <w:spacing w:before="80" w:after="80"/>
        <w:ind w:firstLine="709"/>
        <w:jc w:val="both"/>
        <w:rPr>
          <w:lang w:val="nl-NL"/>
        </w:rPr>
      </w:pPr>
      <w:r w:rsidRPr="006F7E87">
        <w:rPr>
          <w:i/>
          <w:lang w:val="sv-SE"/>
        </w:rPr>
        <w:t>(Phụ lục 1: Tỷ trọng thuế trong giá cơ sở xăng dầu trình kèm).</w:t>
      </w:r>
    </w:p>
    <w:p w:rsidR="00A64622" w:rsidRPr="006F7E87" w:rsidRDefault="00A64622" w:rsidP="00A64622">
      <w:pPr>
        <w:spacing w:before="80" w:after="80"/>
        <w:ind w:firstLine="709"/>
        <w:jc w:val="both"/>
        <w:rPr>
          <w:lang w:val="nl-NL"/>
        </w:rPr>
      </w:pPr>
      <w:r w:rsidRPr="006F7E87">
        <w:rPr>
          <w:lang w:val="nl-NL"/>
        </w:rPr>
        <w:t xml:space="preserve">Để giảm giá xăng dầu, về cơ bản có thể sử dụng giải pháp điều chỉnh chính sách thuế, tuy nhiên đây là giải pháp tình thế chỉ nên áp dụng trong ngắn hạn vì giá xăng dầu trong nước có tính biến động và phụ thuộc chủ yếu vào giá xăng dầu thế giới. </w:t>
      </w:r>
    </w:p>
    <w:p w:rsidR="00A64622" w:rsidRPr="006F7E87" w:rsidRDefault="00A64622" w:rsidP="00A64622">
      <w:pPr>
        <w:spacing w:before="80" w:after="80"/>
        <w:ind w:firstLine="709"/>
        <w:jc w:val="both"/>
        <w:rPr>
          <w:lang w:val="nl-NL"/>
        </w:rPr>
      </w:pPr>
      <w:r w:rsidRPr="006F7E87">
        <w:rPr>
          <w:lang w:val="nl-NL"/>
        </w:rPr>
        <w:t>Ngoài ra, giá xăng dầu trong nước còn chịu ảnh hưởng của yếu tố cung - cầu thị trường. Nguồn cung xăng dầu nước ta hiện nay từ hai nguồn là nguồn nhập khẩu và nguồn sản xuất trong nước, trong đó, nguồn cung xăng dầu từ sản xuất trong nước chiếm từ 70</w:t>
      </w:r>
      <w:r>
        <w:rPr>
          <w:lang w:val="nl-NL"/>
        </w:rPr>
        <w:t>%</w:t>
      </w:r>
      <w:r w:rsidRPr="006F7E87">
        <w:rPr>
          <w:lang w:val="nl-NL"/>
        </w:rPr>
        <w:t xml:space="preserve"> - 75% tổng nguồn cung xăng dầu cả nước (nguồn từ Nhà máy lọc </w:t>
      </w:r>
      <w:r>
        <w:rPr>
          <w:lang w:val="nl-NL"/>
        </w:rPr>
        <w:t>h</w:t>
      </w:r>
      <w:r w:rsidRPr="001C47C9">
        <w:rPr>
          <w:lang w:val="nl-NL"/>
        </w:rPr>
        <w:t>óa</w:t>
      </w:r>
      <w:r>
        <w:rPr>
          <w:lang w:val="nl-NL"/>
        </w:rPr>
        <w:t xml:space="preserve"> </w:t>
      </w:r>
      <w:r w:rsidRPr="006F7E87">
        <w:rPr>
          <w:lang w:val="nl-NL"/>
        </w:rPr>
        <w:t>dầu Nghi Sơn chiếm 35% - 40% và nguồn từ Nhà máy lọc dầu Bình Sơn chiếm khoảng 35%). Tuy nhiên, thời gian gần đây, do khó khăn về tài chính và sự cố kỹ thuật nên Nhà máy lọc hóa dầu Nghi Sơn không thể cung ứng xăng dầu ra thị trường theo như sản lượng đã cam kết, gây thiếu hụt nguồn cung từ sản xuất trong nước. Vì vậy, nguồn cung cho thị trường trong nước trong thời gian tới dự kiến phải tăng thêm từ nguồn nhập khẩu. Nguồn cung xăng dầu nhập khẩu phụ thuộc vào nguồn cung thế giới và tình hình chính trị thế giới (Hiện nay, thế giới đang có biến động thiếu hụt nguồn cung dầu mỏ do ảnh hưởng bởi xung đột giữa Nga và Ukrain</w:t>
      </w:r>
      <w:r>
        <w:rPr>
          <w:lang w:val="nl-NL"/>
        </w:rPr>
        <w:t>e</w:t>
      </w:r>
      <w:r w:rsidRPr="006F7E87">
        <w:rPr>
          <w:lang w:val="nl-NL"/>
        </w:rPr>
        <w:t>. Việc thiếu hụt nguồn cung dầu mỏ từ Nga có thể ảnh hưởng đến nguồn nhiên liệu đầu vào cho các nhà máy lọc dầu trên thế giới và ảnh hưởng gián tiếp đến nguồn nhập khẩu của Việt Nam). Do đó, để hạn chế tác động của diễn biến giá xăng dầu thế giới đối với thị trường trong nước thì cần thiết phải đảm bảo chủ động, ổn định nguồn cung xăng dầu từ khai thác, sản xuất trong nước. Theo đó, song song với các giải pháp tài chính là thực hiện giảm thuế, thì cần thực hiện các biện pháp đảm bảo nguồn cung xăng dầu cho thị trường trong nước.</w:t>
      </w:r>
    </w:p>
    <w:p w:rsidR="00A64622" w:rsidRPr="006F7E87" w:rsidRDefault="00A64622" w:rsidP="00A64622">
      <w:pPr>
        <w:spacing w:before="80" w:after="80"/>
        <w:ind w:firstLine="709"/>
        <w:jc w:val="both"/>
        <w:rPr>
          <w:b/>
          <w:spacing w:val="-2"/>
          <w:lang w:val="nl-NL"/>
        </w:rPr>
      </w:pPr>
      <w:r w:rsidRPr="006F7E87">
        <w:rPr>
          <w:b/>
          <w:spacing w:val="-2"/>
          <w:lang w:val="nl-NL"/>
        </w:rPr>
        <w:t>3. Kinh nghiệm quốc tế trong việc ổn định giá xăng dầu</w:t>
      </w:r>
    </w:p>
    <w:p w:rsidR="00A64622" w:rsidRPr="006F7E87" w:rsidRDefault="00A64622" w:rsidP="00A64622">
      <w:pPr>
        <w:spacing w:before="80" w:after="80"/>
        <w:ind w:firstLine="720"/>
        <w:jc w:val="both"/>
        <w:rPr>
          <w:lang w:val="nl-NL"/>
        </w:rPr>
      </w:pPr>
      <w:r w:rsidRPr="006F7E87">
        <w:rPr>
          <w:lang w:val="nl-NL"/>
        </w:rPr>
        <w:t>Qua nghiên cứu phản ứng chính sách của các nước cho thấy, để giảm thiểu tác động tiêu cực do giá xăng dầu tăng cao, các nước đã thực hiện điều chỉnh chính sách thuế tùy thuộc vào bối cảnh cụ thể của từng nước như sau:</w:t>
      </w:r>
    </w:p>
    <w:p w:rsidR="00A64622" w:rsidRPr="006F7E87" w:rsidRDefault="00A64622" w:rsidP="00A64622">
      <w:pPr>
        <w:spacing w:before="80" w:after="80"/>
        <w:ind w:firstLine="720"/>
        <w:jc w:val="both"/>
        <w:rPr>
          <w:lang w:val="nl-NL"/>
        </w:rPr>
      </w:pPr>
      <w:r w:rsidRPr="006F7E87">
        <w:rPr>
          <w:lang w:val="nl-NL"/>
        </w:rPr>
        <w:t>- Biện pháp giảm thuế:</w:t>
      </w:r>
    </w:p>
    <w:p w:rsidR="005C0C17" w:rsidRPr="006F7E87" w:rsidRDefault="005C0C17" w:rsidP="0069615F">
      <w:pPr>
        <w:spacing w:before="80" w:after="80"/>
        <w:ind w:firstLine="720"/>
        <w:jc w:val="both"/>
        <w:rPr>
          <w:lang w:val="nl-NL"/>
        </w:rPr>
      </w:pPr>
      <w:r w:rsidRPr="006F7E87">
        <w:rPr>
          <w:lang w:val="nl-NL"/>
        </w:rPr>
        <w:lastRenderedPageBreak/>
        <w:t xml:space="preserve">(i) Giảm thuế GTGT như </w:t>
      </w:r>
      <w:r w:rsidRPr="00FD2D50">
        <w:rPr>
          <w:lang w:val="nl-NL"/>
        </w:rPr>
        <w:t>Bỉ</w:t>
      </w:r>
      <w:r w:rsidRPr="006F7E87">
        <w:rPr>
          <w:lang w:val="nl-NL"/>
        </w:rPr>
        <w:t xml:space="preserve"> (giảm thuế GTGT khí đốt xuống 6% từ ngày 01/4/2022 đến ngày 30/9/2022); </w:t>
      </w:r>
      <w:r w:rsidRPr="00FD2D50">
        <w:rPr>
          <w:lang w:val="nl-NL"/>
        </w:rPr>
        <w:t>Croatia</w:t>
      </w:r>
      <w:r w:rsidRPr="006F7E87">
        <w:rPr>
          <w:lang w:val="nl-NL"/>
        </w:rPr>
        <w:t xml:space="preserve"> (giảm thuế GTGT đối với khí đốt và nhiệt từ 25% xuống 13%</w:t>
      </w:r>
      <w:r w:rsidR="00EC4F95" w:rsidRPr="006F7E87">
        <w:rPr>
          <w:lang w:val="nl-NL"/>
        </w:rPr>
        <w:t>)</w:t>
      </w:r>
      <w:r w:rsidRPr="006F7E87">
        <w:rPr>
          <w:lang w:val="nl-NL"/>
        </w:rPr>
        <w:t xml:space="preserve">; </w:t>
      </w:r>
      <w:r w:rsidRPr="00FD2D50">
        <w:rPr>
          <w:lang w:val="nl-NL"/>
        </w:rPr>
        <w:t>Ba Lan</w:t>
      </w:r>
      <w:r w:rsidRPr="006F7E87">
        <w:rPr>
          <w:lang w:val="nl-NL"/>
        </w:rPr>
        <w:t xml:space="preserve"> (thuế suất thuế GTGT đối với xăng và dầu diesel giảm từ 23% xuống 8% trong 6 tháng từ ngày 01/2/2022);...</w:t>
      </w:r>
    </w:p>
    <w:p w:rsidR="005C0C17" w:rsidRPr="006F7E87" w:rsidRDefault="005C0C17" w:rsidP="0069615F">
      <w:pPr>
        <w:spacing w:before="80" w:after="80"/>
        <w:ind w:firstLine="720"/>
        <w:jc w:val="both"/>
        <w:rPr>
          <w:lang w:val="nl-NL"/>
        </w:rPr>
      </w:pPr>
      <w:r w:rsidRPr="006F7E87">
        <w:rPr>
          <w:lang w:val="nl-NL"/>
        </w:rPr>
        <w:t xml:space="preserve">(ii) </w:t>
      </w:r>
      <w:r w:rsidR="006D06A0" w:rsidRPr="006F7E87">
        <w:rPr>
          <w:lang w:val="nl-NL"/>
        </w:rPr>
        <w:t>G</w:t>
      </w:r>
      <w:r w:rsidRPr="006F7E87">
        <w:rPr>
          <w:lang w:val="nl-NL"/>
        </w:rPr>
        <w:t xml:space="preserve">iảm thuế TTĐB như: </w:t>
      </w:r>
      <w:r w:rsidRPr="00FD2D50">
        <w:rPr>
          <w:bCs/>
          <w:lang w:val="nl-NL"/>
        </w:rPr>
        <w:t>Úc</w:t>
      </w:r>
      <w:r w:rsidRPr="006F7E87">
        <w:rPr>
          <w:lang w:val="nl-NL"/>
        </w:rPr>
        <w:t xml:space="preserve"> (giảm 50% thuế TTĐB đối với nhiên liệu, từ 0h ngày 29/3/2022 đến ngày 28/9/2022); </w:t>
      </w:r>
      <w:r w:rsidRPr="00FD2D50">
        <w:rPr>
          <w:lang w:val="nl-NL"/>
        </w:rPr>
        <w:t>Thái Lan</w:t>
      </w:r>
      <w:r w:rsidRPr="006F7E87">
        <w:rPr>
          <w:b/>
          <w:lang w:val="nl-NL"/>
        </w:rPr>
        <w:t xml:space="preserve"> </w:t>
      </w:r>
      <w:r w:rsidRPr="006F7E87">
        <w:rPr>
          <w:lang w:val="nl-NL"/>
        </w:rPr>
        <w:t xml:space="preserve">(giảm 3 bạt/lít thuế TTĐB </w:t>
      </w:r>
      <w:r w:rsidR="0097051A" w:rsidRPr="006F7E87">
        <w:rPr>
          <w:lang w:val="nl-NL"/>
        </w:rPr>
        <w:t xml:space="preserve">đối với xăng </w:t>
      </w:r>
      <w:r w:rsidRPr="006F7E87">
        <w:rPr>
          <w:lang w:val="nl-NL"/>
        </w:rPr>
        <w:t xml:space="preserve">từ ngày 18/02/2022 đến ngày 20/5/2022 và giảm 5 bạt/lít </w:t>
      </w:r>
      <w:r w:rsidR="0097051A" w:rsidRPr="006F7E87">
        <w:rPr>
          <w:lang w:val="nl-NL"/>
        </w:rPr>
        <w:t xml:space="preserve">thuế TTĐB đối với dầu diesel </w:t>
      </w:r>
      <w:r w:rsidRPr="006F7E87">
        <w:rPr>
          <w:lang w:val="nl-NL"/>
        </w:rPr>
        <w:t xml:space="preserve">từ 20/5/2022 đến ngày 20/7/2022); </w:t>
      </w:r>
      <w:r w:rsidRPr="00FD2D50">
        <w:rPr>
          <w:lang w:val="nl-NL"/>
        </w:rPr>
        <w:t>Hà Lan</w:t>
      </w:r>
      <w:r w:rsidR="00FD2D50" w:rsidRPr="00FD2D50">
        <w:rPr>
          <w:lang w:val="nl-NL"/>
        </w:rPr>
        <w:t xml:space="preserve"> </w:t>
      </w:r>
      <w:r w:rsidR="00FD2D50">
        <w:rPr>
          <w:lang w:val="nl-NL"/>
        </w:rPr>
        <w:t>(</w:t>
      </w:r>
      <w:r w:rsidRPr="006F7E87">
        <w:rPr>
          <w:lang w:val="nl-NL"/>
        </w:rPr>
        <w:t>giảm thuế TTĐB đối với xăng và dầu diesel xuống 21%); Ai Len (giảm thuế TTĐB đối với xăng và dầu diesel lần lượt là 20 cent/lít và 15 cent/lít);...</w:t>
      </w:r>
    </w:p>
    <w:p w:rsidR="005C0C17" w:rsidRPr="006F7E87" w:rsidRDefault="005C0C17" w:rsidP="0069615F">
      <w:pPr>
        <w:spacing w:before="80" w:after="80"/>
        <w:ind w:firstLine="720"/>
        <w:jc w:val="both"/>
        <w:rPr>
          <w:lang w:val="nl-NL"/>
        </w:rPr>
      </w:pPr>
      <w:r w:rsidRPr="006F7E87">
        <w:rPr>
          <w:lang w:val="nl-NL"/>
        </w:rPr>
        <w:t xml:space="preserve">- Biện pháp trợ giá năng lượng: Ngoài các biện pháp ứng phó về thuế, một số quốc gia đưa ra biện pháp trợ giá năng lượng </w:t>
      </w:r>
      <w:r w:rsidR="0071066F" w:rsidRPr="006F7E87">
        <w:rPr>
          <w:lang w:val="nl-NL"/>
        </w:rPr>
        <w:t>khi</w:t>
      </w:r>
      <w:r w:rsidRPr="006F7E87">
        <w:rPr>
          <w:lang w:val="nl-NL"/>
        </w:rPr>
        <w:t xml:space="preserve"> giá năng lượng tăng cao</w:t>
      </w:r>
      <w:r w:rsidRPr="006F7E87">
        <w:rPr>
          <w:rStyle w:val="FootnoteReference"/>
        </w:rPr>
        <w:footnoteReference w:id="5"/>
      </w:r>
      <w:r w:rsidRPr="006F7E87">
        <w:rPr>
          <w:lang w:val="nl-NL"/>
        </w:rPr>
        <w:t xml:space="preserve">. Biện pháp này như một khoản trợ cấp từ ngân sách nhà nước (NSNN) cho doanh nghiệp </w:t>
      </w:r>
      <w:r w:rsidR="0071066F" w:rsidRPr="006F7E87">
        <w:rPr>
          <w:lang w:val="nl-NL"/>
        </w:rPr>
        <w:t xml:space="preserve">chịu </w:t>
      </w:r>
      <w:r w:rsidRPr="006F7E87">
        <w:rPr>
          <w:lang w:val="nl-NL"/>
        </w:rPr>
        <w:t xml:space="preserve">ảnh hưởng do chi phí nguyên nhiên vật liệu tăng cao và người dân, đặc biệt là những người thuộc nhóm thu nhập thấp và trung bình. </w:t>
      </w:r>
    </w:p>
    <w:p w:rsidR="005C0C17" w:rsidRPr="006F7E87" w:rsidRDefault="005C0C17" w:rsidP="0069615F">
      <w:pPr>
        <w:spacing w:before="80" w:after="80"/>
        <w:ind w:firstLine="720"/>
        <w:jc w:val="both"/>
        <w:rPr>
          <w:lang w:val="nl-NL"/>
        </w:rPr>
      </w:pPr>
      <w:r w:rsidRPr="006F7E87">
        <w:rPr>
          <w:lang w:val="nl-NL"/>
        </w:rPr>
        <w:t>- Biện pháp về chi tiêu: một số quốc gia đưa ra gói hỗ trợ các hộ gia đình bị tổn thương thông qua giải pháp hỗ trợ bằng tiền mặt (Đan Mạch, Đức, Na Uy, Anh…); gói hỗ trợ các doanh nghiệp, nhà buôn bán dầu (Nhật Bản).</w:t>
      </w:r>
    </w:p>
    <w:p w:rsidR="005C0C17" w:rsidRPr="006F7E87" w:rsidRDefault="00A121AD" w:rsidP="0069615F">
      <w:pPr>
        <w:widowControl w:val="0"/>
        <w:overflowPunct w:val="0"/>
        <w:autoSpaceDE w:val="0"/>
        <w:autoSpaceDN w:val="0"/>
        <w:adjustRightInd w:val="0"/>
        <w:spacing w:before="80" w:after="80"/>
        <w:ind w:firstLine="720"/>
        <w:jc w:val="both"/>
        <w:rPr>
          <w:b/>
          <w:spacing w:val="-2"/>
          <w:lang w:val="nl-NL"/>
        </w:rPr>
      </w:pPr>
      <w:r w:rsidRPr="006F7E87">
        <w:rPr>
          <w:b/>
          <w:spacing w:val="-2"/>
          <w:lang w:val="nl-NL"/>
        </w:rPr>
        <w:t>4</w:t>
      </w:r>
      <w:r w:rsidR="005C0C17" w:rsidRPr="006F7E87">
        <w:rPr>
          <w:b/>
          <w:spacing w:val="-2"/>
          <w:lang w:val="nl-NL"/>
        </w:rPr>
        <w:t xml:space="preserve">. </w:t>
      </w:r>
      <w:r w:rsidRPr="006F7E87">
        <w:rPr>
          <w:b/>
          <w:lang w:val="nl-NL"/>
        </w:rPr>
        <w:t>Chính sách thuế hiện hành đối với xăng dầu và s</w:t>
      </w:r>
      <w:r w:rsidR="005C0C17" w:rsidRPr="006F7E87">
        <w:rPr>
          <w:b/>
          <w:spacing w:val="-2"/>
          <w:lang w:val="nl-NL"/>
        </w:rPr>
        <w:t xml:space="preserve">ự cần thiết </w:t>
      </w:r>
      <w:r w:rsidR="008B6F92" w:rsidRPr="006F7E87">
        <w:rPr>
          <w:b/>
          <w:spacing w:val="-2"/>
          <w:lang w:val="nl-NL"/>
        </w:rPr>
        <w:t xml:space="preserve">ban hành Nghị quyết để </w:t>
      </w:r>
      <w:r w:rsidR="005C0C17" w:rsidRPr="006F7E87">
        <w:rPr>
          <w:b/>
          <w:spacing w:val="-2"/>
          <w:lang w:val="nl-NL"/>
        </w:rPr>
        <w:t>điều chỉnh mức thuế BVMT đối với xăng</w:t>
      </w:r>
      <w:r w:rsidR="008B6F92" w:rsidRPr="006F7E87">
        <w:rPr>
          <w:b/>
          <w:spacing w:val="-2"/>
          <w:lang w:val="nl-NL"/>
        </w:rPr>
        <w:t>,</w:t>
      </w:r>
      <w:r w:rsidR="005C0C17" w:rsidRPr="006F7E87">
        <w:rPr>
          <w:b/>
          <w:spacing w:val="-2"/>
          <w:lang w:val="nl-NL"/>
        </w:rPr>
        <w:t xml:space="preserve"> dầu</w:t>
      </w:r>
      <w:r w:rsidR="008B6F92" w:rsidRPr="006F7E87">
        <w:rPr>
          <w:b/>
          <w:spacing w:val="-2"/>
          <w:lang w:val="nl-NL"/>
        </w:rPr>
        <w:t>, mỡ nhờn</w:t>
      </w:r>
    </w:p>
    <w:p w:rsidR="00F50973" w:rsidRPr="006F7E87" w:rsidRDefault="00F50973" w:rsidP="0069615F">
      <w:pPr>
        <w:widowControl w:val="0"/>
        <w:spacing w:before="80" w:after="80"/>
        <w:ind w:firstLine="720"/>
        <w:jc w:val="both"/>
        <w:rPr>
          <w:lang w:val="sv-SE"/>
        </w:rPr>
      </w:pPr>
      <w:r w:rsidRPr="006F7E87">
        <w:rPr>
          <w:lang w:val="sv-SE"/>
        </w:rPr>
        <w:t>Xăng dầu vừa là mặt hàng chiến lược, quan trọng, vừa là mặt hàng thiết yếu</w:t>
      </w:r>
      <w:r w:rsidR="00457730" w:rsidRPr="006F7E87">
        <w:rPr>
          <w:lang w:val="sv-SE"/>
        </w:rPr>
        <w:t>,</w:t>
      </w:r>
      <w:r w:rsidRPr="006F7E87">
        <w:rPr>
          <w:lang w:val="sv-SE"/>
        </w:rPr>
        <w:t xml:space="preserve"> có tác động mạnh đến hoạt động sản xuất kinh doanh và đời sống của người dân, tác động trực tiếp đến ổn định kinh tế vĩ mô. Việc giá xăng dầu tăng cao sẽ gây áp lực lớn đến chi phí sản xuất kinh doanh của doanh nghiệp cũng như chi tiêu của người dân; trong bối cảnh nền kinh tế - xã hội cũng như hoạt động sản xuất kinh doanh của doanh nghiệp và đời sống của người dân còn khó khăn thì </w:t>
      </w:r>
      <w:r w:rsidRPr="006F7E87">
        <w:rPr>
          <w:bCs/>
          <w:spacing w:val="-1"/>
          <w:lang w:val="pt-BR"/>
        </w:rPr>
        <w:t xml:space="preserve">cần có giải pháp điều hành để ổn định giá xăng dầu trong nước. </w:t>
      </w:r>
    </w:p>
    <w:p w:rsidR="00BE26EF" w:rsidRPr="006F7E87" w:rsidRDefault="00F50973" w:rsidP="0069615F">
      <w:pPr>
        <w:spacing w:before="80" w:after="80"/>
        <w:ind w:firstLine="720"/>
        <w:jc w:val="both"/>
        <w:rPr>
          <w:lang w:val="sv-SE"/>
        </w:rPr>
      </w:pPr>
      <w:r w:rsidRPr="006F7E87">
        <w:rPr>
          <w:lang w:val="sv-SE"/>
        </w:rPr>
        <w:t xml:space="preserve">Để góp phần ổn định giá xăng dầu thì việc điều chỉnh thuế với mặt hàng xăng dầu là cần thiết. Từ </w:t>
      </w:r>
      <w:r w:rsidR="00454DBD">
        <w:rPr>
          <w:lang w:val="sv-SE"/>
        </w:rPr>
        <w:t>c</w:t>
      </w:r>
      <w:r w:rsidR="00454DBD" w:rsidRPr="00454DBD">
        <w:rPr>
          <w:lang w:val="sv-SE"/>
        </w:rPr>
        <w:t>ác</w:t>
      </w:r>
      <w:r w:rsidR="00454DBD">
        <w:rPr>
          <w:lang w:val="sv-SE"/>
        </w:rPr>
        <w:t xml:space="preserve"> s</w:t>
      </w:r>
      <w:r w:rsidR="00454DBD" w:rsidRPr="00454DBD">
        <w:rPr>
          <w:lang w:val="sv-SE"/>
        </w:rPr>
        <w:t>ắc</w:t>
      </w:r>
      <w:r w:rsidRPr="006F7E87">
        <w:rPr>
          <w:lang w:val="sv-SE"/>
        </w:rPr>
        <w:t xml:space="preserve"> thuế </w:t>
      </w:r>
      <w:r w:rsidR="00454DBD">
        <w:rPr>
          <w:lang w:val="sv-SE"/>
        </w:rPr>
        <w:t>c</w:t>
      </w:r>
      <w:r w:rsidR="00454DBD" w:rsidRPr="00454DBD">
        <w:rPr>
          <w:lang w:val="sv-SE"/>
        </w:rPr>
        <w:t>ơ</w:t>
      </w:r>
      <w:r w:rsidR="00454DBD">
        <w:rPr>
          <w:lang w:val="sv-SE"/>
        </w:rPr>
        <w:t xml:space="preserve"> c</w:t>
      </w:r>
      <w:r w:rsidR="00454DBD" w:rsidRPr="00454DBD">
        <w:rPr>
          <w:lang w:val="sv-SE"/>
        </w:rPr>
        <w:t>ấu</w:t>
      </w:r>
      <w:r w:rsidR="00454DBD">
        <w:rPr>
          <w:lang w:val="sv-SE"/>
        </w:rPr>
        <w:t xml:space="preserve"> </w:t>
      </w:r>
      <w:r w:rsidRPr="006F7E87">
        <w:rPr>
          <w:lang w:val="sv-SE"/>
        </w:rPr>
        <w:t xml:space="preserve">trong giá </w:t>
      </w:r>
      <w:r w:rsidR="001E1CC6">
        <w:rPr>
          <w:lang w:val="sv-SE"/>
        </w:rPr>
        <w:t>c</w:t>
      </w:r>
      <w:r w:rsidR="001E1CC6" w:rsidRPr="001E1CC6">
        <w:rPr>
          <w:lang w:val="sv-SE"/>
        </w:rPr>
        <w:t>ơ</w:t>
      </w:r>
      <w:r w:rsidR="001E1CC6">
        <w:rPr>
          <w:lang w:val="sv-SE"/>
        </w:rPr>
        <w:t xml:space="preserve"> s</w:t>
      </w:r>
      <w:r w:rsidR="001E1CC6" w:rsidRPr="001E1CC6">
        <w:rPr>
          <w:lang w:val="sv-SE"/>
        </w:rPr>
        <w:t>ở</w:t>
      </w:r>
      <w:r w:rsidR="001E1CC6">
        <w:rPr>
          <w:lang w:val="sv-SE"/>
        </w:rPr>
        <w:t xml:space="preserve"> </w:t>
      </w:r>
      <w:r w:rsidRPr="006F7E87">
        <w:rPr>
          <w:lang w:val="sv-SE"/>
        </w:rPr>
        <w:t xml:space="preserve">xăng dầu nêu trên thì có thể thực hiện điều chỉnh đối với sắc thuế nhập khẩu, thuế TTĐB, thuế GTGT và thuế BVMT. Tuy nhiên, việc điều chỉnh thuế đối với mặt hàng xăng dầu cũng cần phải được cân nhắc, tính toán cẩn trọng trên nhiều mặt, đảm bảo không làm sai lệch vai trò, chức năng của từng sắc thuế đang thu đối với mặt hàng xăng dầu. </w:t>
      </w:r>
    </w:p>
    <w:p w:rsidR="00F50973" w:rsidRPr="00471CFA" w:rsidRDefault="00F50973" w:rsidP="0069615F">
      <w:pPr>
        <w:spacing w:before="80" w:after="80"/>
        <w:ind w:firstLine="720"/>
        <w:jc w:val="both"/>
        <w:rPr>
          <w:i/>
          <w:lang w:val="nl-NL"/>
        </w:rPr>
      </w:pPr>
      <w:r w:rsidRPr="00471CFA">
        <w:rPr>
          <w:i/>
          <w:lang w:val="nl-NL"/>
        </w:rPr>
        <w:t>a) Đối với thuế nhập khẩu</w:t>
      </w:r>
    </w:p>
    <w:p w:rsidR="004B35BA" w:rsidRPr="006F7E87" w:rsidRDefault="00DA6988" w:rsidP="0069615F">
      <w:pPr>
        <w:pStyle w:val="FootnoteText"/>
        <w:spacing w:before="80" w:beforeAutospacing="0" w:after="80" w:afterAutospacing="0" w:line="240" w:lineRule="auto"/>
        <w:ind w:firstLine="709"/>
        <w:rPr>
          <w:rFonts w:ascii="Times New Roman" w:hAnsi="Times New Roman"/>
          <w:sz w:val="28"/>
          <w:szCs w:val="28"/>
          <w:lang w:val="nl-NL"/>
        </w:rPr>
      </w:pPr>
      <w:r w:rsidRPr="006F7E87">
        <w:rPr>
          <w:rFonts w:ascii="Times New Roman" w:hAnsi="Times New Roman"/>
          <w:sz w:val="28"/>
          <w:szCs w:val="28"/>
          <w:lang w:val="nl-NL"/>
        </w:rPr>
        <w:t xml:space="preserve">- Đối với thuế nhập khẩu ưu đãi đặc biệt </w:t>
      </w:r>
      <w:r w:rsidR="00E1230F" w:rsidRPr="006F7E87">
        <w:rPr>
          <w:rFonts w:ascii="Times New Roman" w:hAnsi="Times New Roman"/>
          <w:sz w:val="28"/>
          <w:szCs w:val="28"/>
          <w:lang w:val="nl-NL"/>
        </w:rPr>
        <w:t>(</w:t>
      </w:r>
      <w:r w:rsidRPr="006F7E87">
        <w:rPr>
          <w:rFonts w:ascii="Times New Roman" w:hAnsi="Times New Roman"/>
          <w:sz w:val="28"/>
          <w:szCs w:val="28"/>
          <w:lang w:val="nl-NL"/>
        </w:rPr>
        <w:t>FTA</w:t>
      </w:r>
      <w:r w:rsidR="00E1230F" w:rsidRPr="006F7E87">
        <w:rPr>
          <w:rFonts w:ascii="Times New Roman" w:hAnsi="Times New Roman"/>
          <w:sz w:val="28"/>
          <w:szCs w:val="28"/>
          <w:lang w:val="nl-NL"/>
        </w:rPr>
        <w:t>)</w:t>
      </w:r>
      <w:r w:rsidRPr="006F7E87">
        <w:rPr>
          <w:rFonts w:ascii="Times New Roman" w:hAnsi="Times New Roman"/>
          <w:sz w:val="28"/>
          <w:szCs w:val="28"/>
          <w:lang w:val="nl-NL"/>
        </w:rPr>
        <w:t>: Thực hiện theo các cam kết quốc tế, trong khuôn khổ một số FTA</w:t>
      </w:r>
      <w:r w:rsidRPr="006F7E87">
        <w:rPr>
          <w:rStyle w:val="FootnoteReference"/>
          <w:rFonts w:ascii="Times New Roman" w:hAnsi="Times New Roman"/>
          <w:sz w:val="28"/>
          <w:szCs w:val="28"/>
          <w:lang w:val="nl-NL"/>
        </w:rPr>
        <w:footnoteReference w:id="6"/>
      </w:r>
      <w:r w:rsidRPr="006F7E87">
        <w:rPr>
          <w:rFonts w:ascii="Times New Roman" w:hAnsi="Times New Roman"/>
          <w:sz w:val="28"/>
          <w:szCs w:val="28"/>
          <w:lang w:val="nl-NL"/>
        </w:rPr>
        <w:t xml:space="preserve">, mức thuế suất </w:t>
      </w:r>
      <w:r w:rsidR="00E1230F" w:rsidRPr="006F7E87">
        <w:rPr>
          <w:rFonts w:ascii="Times New Roman" w:hAnsi="Times New Roman"/>
          <w:sz w:val="28"/>
          <w:szCs w:val="28"/>
          <w:lang w:val="nl-NL"/>
        </w:rPr>
        <w:t>FTA</w:t>
      </w:r>
      <w:r w:rsidRPr="006F7E87">
        <w:rPr>
          <w:rFonts w:ascii="Times New Roman" w:hAnsi="Times New Roman"/>
          <w:sz w:val="28"/>
          <w:szCs w:val="28"/>
          <w:lang w:val="nl-NL"/>
        </w:rPr>
        <w:t xml:space="preserve"> đối với xăng dầu đang thực hiện ở Việt nam là 8% đối với xăng và 0% đối với dầu, đảm bảo theo </w:t>
      </w:r>
      <w:r w:rsidRPr="006F7E87">
        <w:rPr>
          <w:rFonts w:ascii="Times New Roman" w:hAnsi="Times New Roman"/>
          <w:sz w:val="28"/>
          <w:szCs w:val="28"/>
          <w:lang w:val="nl-NL"/>
        </w:rPr>
        <w:lastRenderedPageBreak/>
        <w:t>đúng cam kết cắt giảm thuế theo các FTA</w:t>
      </w:r>
      <w:r w:rsidRPr="006F7E87">
        <w:rPr>
          <w:rStyle w:val="FootnoteReference"/>
          <w:rFonts w:ascii="Times New Roman" w:hAnsi="Times New Roman"/>
          <w:sz w:val="28"/>
          <w:szCs w:val="28"/>
          <w:lang w:val="nl-NL"/>
        </w:rPr>
        <w:footnoteReference w:id="7"/>
      </w:r>
      <w:r w:rsidRPr="006F7E87">
        <w:rPr>
          <w:rFonts w:ascii="Times New Roman" w:hAnsi="Times New Roman"/>
          <w:sz w:val="28"/>
          <w:szCs w:val="28"/>
          <w:lang w:val="nl-NL"/>
        </w:rPr>
        <w:t xml:space="preserve">. </w:t>
      </w:r>
      <w:r w:rsidR="004B35BA" w:rsidRPr="006F7E87">
        <w:rPr>
          <w:rFonts w:ascii="Times New Roman" w:hAnsi="Times New Roman"/>
          <w:sz w:val="28"/>
          <w:szCs w:val="28"/>
          <w:u w:val="single"/>
          <w:lang w:val="nl-NL"/>
        </w:rPr>
        <w:t xml:space="preserve">Do đó, đề nghị không điều chỉnh thuế </w:t>
      </w:r>
      <w:r w:rsidR="00E1230F" w:rsidRPr="006F7E87">
        <w:rPr>
          <w:rFonts w:ascii="Times New Roman" w:hAnsi="Times New Roman"/>
          <w:sz w:val="28"/>
          <w:szCs w:val="28"/>
          <w:u w:val="single"/>
          <w:lang w:val="nl-NL"/>
        </w:rPr>
        <w:t>suất FTA</w:t>
      </w:r>
      <w:r w:rsidR="004B35BA" w:rsidRPr="006F7E87">
        <w:rPr>
          <w:rFonts w:ascii="Times New Roman" w:hAnsi="Times New Roman"/>
          <w:sz w:val="28"/>
          <w:szCs w:val="28"/>
          <w:u w:val="single"/>
          <w:lang w:val="nl-NL"/>
        </w:rPr>
        <w:t xml:space="preserve"> đối với mặt hàng xăng dầu trong khuôn khổ các FTA và thực hiện theo đúng lộ trình cam kết hiện hành</w:t>
      </w:r>
      <w:r w:rsidR="004B35BA" w:rsidRPr="006F7E87">
        <w:rPr>
          <w:rFonts w:ascii="Times New Roman" w:hAnsi="Times New Roman"/>
          <w:sz w:val="28"/>
          <w:szCs w:val="28"/>
          <w:lang w:val="nl-NL"/>
        </w:rPr>
        <w:t>.</w:t>
      </w:r>
    </w:p>
    <w:p w:rsidR="00AA0FDA" w:rsidRPr="00DF6274" w:rsidRDefault="00EC4D8F" w:rsidP="0069615F">
      <w:pPr>
        <w:widowControl w:val="0"/>
        <w:spacing w:before="80" w:after="80"/>
        <w:ind w:firstLine="720"/>
        <w:jc w:val="both"/>
        <w:rPr>
          <w:lang w:val="nl-NL"/>
        </w:rPr>
      </w:pPr>
      <w:r w:rsidRPr="006F7E87">
        <w:rPr>
          <w:lang w:val="nl-NL"/>
        </w:rPr>
        <w:t xml:space="preserve">- </w:t>
      </w:r>
      <w:r w:rsidR="002C2E22">
        <w:rPr>
          <w:lang w:val="nl-NL"/>
        </w:rPr>
        <w:t>Đ</w:t>
      </w:r>
      <w:r w:rsidR="002C2E22" w:rsidRPr="002C2E22">
        <w:rPr>
          <w:lang w:val="nl-NL"/>
        </w:rPr>
        <w:t>ối</w:t>
      </w:r>
      <w:r w:rsidR="002C2E22">
        <w:rPr>
          <w:lang w:val="nl-NL"/>
        </w:rPr>
        <w:t xml:space="preserve"> v</w:t>
      </w:r>
      <w:r w:rsidR="002C2E22" w:rsidRPr="002C2E22">
        <w:rPr>
          <w:lang w:val="nl-NL"/>
        </w:rPr>
        <w:t>ới</w:t>
      </w:r>
      <w:r w:rsidRPr="006F7E87">
        <w:rPr>
          <w:lang w:val="nl-NL"/>
        </w:rPr>
        <w:t xml:space="preserve"> thuế nhập khẩu ưu đãi</w:t>
      </w:r>
      <w:r w:rsidR="001133A4" w:rsidRPr="006F7E87">
        <w:rPr>
          <w:lang w:val="nl-NL"/>
        </w:rPr>
        <w:t xml:space="preserve"> </w:t>
      </w:r>
      <w:r w:rsidR="00E1230F" w:rsidRPr="006F7E87">
        <w:rPr>
          <w:lang w:val="nl-NL"/>
        </w:rPr>
        <w:t>(</w:t>
      </w:r>
      <w:r w:rsidR="001133A4" w:rsidRPr="006F7E87">
        <w:rPr>
          <w:lang w:val="nl-NL"/>
        </w:rPr>
        <w:t>MFN</w:t>
      </w:r>
      <w:r w:rsidR="00E1230F" w:rsidRPr="006F7E87">
        <w:rPr>
          <w:lang w:val="nl-NL"/>
        </w:rPr>
        <w:t>)</w:t>
      </w:r>
      <w:r w:rsidRPr="006F7E87">
        <w:rPr>
          <w:lang w:val="nl-NL"/>
        </w:rPr>
        <w:t xml:space="preserve">, Nghị định số 57/2020/NĐ-CP ngày 25/5/2020 của Chính phủ quy định mức thuế suất MFN đối với xăng là 20%; </w:t>
      </w:r>
      <w:r w:rsidR="00E1230F" w:rsidRPr="006F7E87">
        <w:rPr>
          <w:lang w:val="nl-NL"/>
        </w:rPr>
        <w:t xml:space="preserve">đối với </w:t>
      </w:r>
      <w:r w:rsidRPr="006F7E87">
        <w:rPr>
          <w:lang w:val="nl-NL"/>
        </w:rPr>
        <w:t>dầu diesel, dầu mazut, dầu hỏa và nhiên liệu bay là 7%.</w:t>
      </w:r>
      <w:r w:rsidR="00E03A82" w:rsidRPr="006F7E87">
        <w:rPr>
          <w:lang w:val="nl-NL"/>
        </w:rPr>
        <w:t xml:space="preserve"> </w:t>
      </w:r>
      <w:r w:rsidR="00AA0FDA" w:rsidRPr="00DF6274">
        <w:rPr>
          <w:lang w:val="nl-NL"/>
        </w:rPr>
        <w:t xml:space="preserve">Việc điều hành mức thuế suất MFN hiện nay còn chịu sự ràng buộc bởi Bản Thoả thuận cam kết và Bảo lãnh của Chính phủ (GGU) đối với Nhà </w:t>
      </w:r>
      <w:r w:rsidR="001F1A3A">
        <w:rPr>
          <w:lang w:val="nl-NL"/>
        </w:rPr>
        <w:t>máy lọc hóa dầu Nghi Sơn (NSRP).</w:t>
      </w:r>
      <w:r w:rsidR="00AA0FDA" w:rsidRPr="00DF6274">
        <w:rPr>
          <w:lang w:val="nl-NL"/>
        </w:rPr>
        <w:t xml:space="preserve"> </w:t>
      </w:r>
    </w:p>
    <w:p w:rsidR="00AA0FDA" w:rsidRPr="00DF6274" w:rsidRDefault="00AA0FDA" w:rsidP="0069615F">
      <w:pPr>
        <w:widowControl w:val="0"/>
        <w:spacing w:before="80" w:after="80"/>
        <w:ind w:firstLine="720"/>
        <w:jc w:val="both"/>
        <w:rPr>
          <w:lang w:val="nl-NL"/>
        </w:rPr>
      </w:pPr>
      <w:r w:rsidRPr="00DF6274">
        <w:rPr>
          <w:lang w:val="nl-NL"/>
        </w:rPr>
        <w:t xml:space="preserve">Hiện tại, Chính phủ đang điều hành mức thuế suất MFN cao hơn mức 7% đối với mặt hàng xăng dầu </w:t>
      </w:r>
      <w:r>
        <w:rPr>
          <w:lang w:val="nl-NL"/>
        </w:rPr>
        <w:t>(c</w:t>
      </w:r>
      <w:r w:rsidRPr="002E0E4F">
        <w:rPr>
          <w:lang w:val="nl-NL"/>
        </w:rPr>
        <w:t>ụ</w:t>
      </w:r>
      <w:r>
        <w:rPr>
          <w:lang w:val="nl-NL"/>
        </w:rPr>
        <w:t xml:space="preserve"> th</w:t>
      </w:r>
      <w:r w:rsidRPr="002E0E4F">
        <w:rPr>
          <w:lang w:val="nl-NL"/>
        </w:rPr>
        <w:t>ể</w:t>
      </w:r>
      <w:r>
        <w:rPr>
          <w:lang w:val="nl-NL"/>
        </w:rPr>
        <w:t xml:space="preserve"> </w:t>
      </w:r>
      <w:r w:rsidRPr="00DF6274">
        <w:rPr>
          <w:lang w:val="nl-NL"/>
        </w:rPr>
        <w:t>mức thuế nhập khẩu MFN đang áp dụng đối với các mặt hàng xăng là 20% và dầu là 7%</w:t>
      </w:r>
      <w:r>
        <w:rPr>
          <w:lang w:val="nl-NL"/>
        </w:rPr>
        <w:t>)</w:t>
      </w:r>
      <w:r w:rsidRPr="00DF6274">
        <w:rPr>
          <w:lang w:val="nl-NL"/>
        </w:rPr>
        <w:t xml:space="preserve"> để tránh phát sinh nghĩa vụ phải bù giá phát sinh do chênh lệch giữa mức thuế suất MFN với mức 7% đã cam kết đối</w:t>
      </w:r>
      <w:r>
        <w:rPr>
          <w:lang w:val="nl-NL"/>
        </w:rPr>
        <w:t xml:space="preserve"> với sản phẩm lọc dầu của NSRP.</w:t>
      </w:r>
      <w:r w:rsidRPr="00DF6274">
        <w:rPr>
          <w:lang w:val="nl-NL"/>
        </w:rPr>
        <w:t xml:space="preserve"> </w:t>
      </w:r>
    </w:p>
    <w:p w:rsidR="00EC4D8F" w:rsidRPr="006F7E87" w:rsidRDefault="00EC4D8F" w:rsidP="0069615F">
      <w:pPr>
        <w:widowControl w:val="0"/>
        <w:spacing w:before="80" w:after="80"/>
        <w:ind w:firstLine="720"/>
        <w:jc w:val="both"/>
        <w:rPr>
          <w:lang w:val="nl-NL"/>
        </w:rPr>
      </w:pPr>
      <w:r w:rsidRPr="006F7E87">
        <w:rPr>
          <w:lang w:val="sv-SE"/>
        </w:rPr>
        <w:t xml:space="preserve">So với trước đây, từ khi Nhà máy lọc hóa dầu Dung Quất và Nhà máy lọc hóa dầu Nghi Sơn chính thức hoạt động, cung cấp xăng dầu cho thị trường trong nước thì tỷ trọng xăng dầu từ nguồn nhập khẩu đã giảm đáng kể. </w:t>
      </w:r>
      <w:r w:rsidR="001F78FC">
        <w:rPr>
          <w:lang w:val="sv-SE"/>
        </w:rPr>
        <w:t>X</w:t>
      </w:r>
      <w:r w:rsidRPr="006F7E87">
        <w:rPr>
          <w:lang w:val="sv-SE"/>
        </w:rPr>
        <w:t xml:space="preserve">ăng dầu nhập khẩu hiện nay chủ yếu </w:t>
      </w:r>
      <w:r w:rsidR="00030AD3" w:rsidRPr="006F7E87">
        <w:rPr>
          <w:lang w:val="sv-SE"/>
        </w:rPr>
        <w:t xml:space="preserve">đến </w:t>
      </w:r>
      <w:r w:rsidRPr="006F7E87">
        <w:rPr>
          <w:lang w:val="sv-SE"/>
        </w:rPr>
        <w:t>từ các quốc gia đã ký kết các Hiệp định thành lập khu vực mậu dịch tự do với nước ta (Hàn Quốc, các nước ASEAN,...) theo mức thuế suất thuế FTA, đảm bảo phù hợp với cam kết quốc tế. Tỷ trọng xăng dầu nhập khẩu theo mức thuế suất MFN của nước ta hiện nay là không đáng kể.</w:t>
      </w:r>
    </w:p>
    <w:p w:rsidR="00F50973" w:rsidRPr="006F7E87" w:rsidRDefault="005A7AFE" w:rsidP="00976377">
      <w:pPr>
        <w:widowControl w:val="0"/>
        <w:spacing w:before="120" w:after="120"/>
        <w:ind w:firstLine="720"/>
        <w:jc w:val="both"/>
        <w:rPr>
          <w:lang w:val="nl-NL"/>
        </w:rPr>
      </w:pPr>
      <w:r w:rsidRPr="006F7E87">
        <w:rPr>
          <w:lang w:val="nl-NL"/>
        </w:rPr>
        <w:t>Đ</w:t>
      </w:r>
      <w:r w:rsidR="00F50973" w:rsidRPr="006F7E87">
        <w:rPr>
          <w:lang w:val="nl-NL"/>
        </w:rPr>
        <w:t xml:space="preserve">ể đa dạng hóa nguồn cung xăng (tránh bị động bởi phụ thuộc vào nguồn nhập khẩu từ Hàn Quốc và ASEAN), đồng thời đảm bảo mức chênh lệch phù hợp với mức thuế suất theo các FTA mà Việt Nam đã ký kết, Bộ Tài chính </w:t>
      </w:r>
      <w:r w:rsidRPr="006F7E87">
        <w:rPr>
          <w:lang w:val="nl-NL"/>
        </w:rPr>
        <w:t>đã nghiên cứu, xây dựng dự thảo</w:t>
      </w:r>
      <w:r w:rsidR="00F50973" w:rsidRPr="006F7E87">
        <w:rPr>
          <w:lang w:val="nl-NL"/>
        </w:rPr>
        <w:t xml:space="preserve"> Nghị định về Biểu thuế xuất khẩu, Biểu thuế nhập khẩu ưu đãi</w:t>
      </w:r>
      <w:r w:rsidR="00A862B8" w:rsidRPr="006F7E87">
        <w:rPr>
          <w:lang w:val="nl-NL"/>
        </w:rPr>
        <w:t xml:space="preserve"> (dự thảo </w:t>
      </w:r>
      <w:r w:rsidR="003A02D1" w:rsidRPr="006F7E87">
        <w:rPr>
          <w:lang w:val="nl-NL"/>
        </w:rPr>
        <w:t xml:space="preserve">Nghị định </w:t>
      </w:r>
      <w:r w:rsidR="00A862B8" w:rsidRPr="006F7E87">
        <w:rPr>
          <w:lang w:val="nl-NL"/>
        </w:rPr>
        <w:t>đang được gửi xin ý kiến tham gia</w:t>
      </w:r>
      <w:r w:rsidR="00B5353C" w:rsidRPr="006F7E87">
        <w:rPr>
          <w:lang w:val="nl-NL"/>
        </w:rPr>
        <w:t xml:space="preserve"> của các Bộ, ngành, địa phương, doanh nghiệp)</w:t>
      </w:r>
      <w:r w:rsidR="00F50973" w:rsidRPr="006F7E87">
        <w:rPr>
          <w:lang w:val="nl-NL"/>
        </w:rPr>
        <w:t xml:space="preserve">, trong đó </w:t>
      </w:r>
      <w:r w:rsidR="00B5353C" w:rsidRPr="006F7E87">
        <w:rPr>
          <w:lang w:val="nl-NL"/>
        </w:rPr>
        <w:t xml:space="preserve">Bộ Tài chính </w:t>
      </w:r>
      <w:r w:rsidR="00F50973" w:rsidRPr="006F7E87">
        <w:rPr>
          <w:lang w:val="nl-NL"/>
        </w:rPr>
        <w:t xml:space="preserve">đề xuất điều chỉnh giảm thuế suất </w:t>
      </w:r>
      <w:r w:rsidR="00FC7030" w:rsidRPr="006F7E87">
        <w:rPr>
          <w:lang w:val="nl-NL"/>
        </w:rPr>
        <w:t>MFN đối với</w:t>
      </w:r>
      <w:r w:rsidR="00F50973" w:rsidRPr="006F7E87">
        <w:rPr>
          <w:lang w:val="nl-NL"/>
        </w:rPr>
        <w:t xml:space="preserve"> xăng từ mức 20% xuống mức 12% (chênh 4% so với thuế suất FTA từ Hàn Quốc và ASEAN). </w:t>
      </w:r>
      <w:r w:rsidR="006726D8">
        <w:rPr>
          <w:lang w:val="nl-NL"/>
        </w:rPr>
        <w:t>Tr</w:t>
      </w:r>
      <w:r w:rsidR="006726D8" w:rsidRPr="00E40070">
        <w:rPr>
          <w:lang w:val="nl-NL"/>
        </w:rPr>
        <w:t>ê</w:t>
      </w:r>
      <w:r w:rsidR="006726D8">
        <w:rPr>
          <w:lang w:val="nl-NL"/>
        </w:rPr>
        <w:t>n c</w:t>
      </w:r>
      <w:r w:rsidR="006726D8" w:rsidRPr="00E40070">
        <w:rPr>
          <w:lang w:val="nl-NL"/>
        </w:rPr>
        <w:t>ơ</w:t>
      </w:r>
      <w:r w:rsidR="006726D8">
        <w:rPr>
          <w:lang w:val="nl-NL"/>
        </w:rPr>
        <w:t xml:space="preserve"> s</w:t>
      </w:r>
      <w:r w:rsidR="006726D8" w:rsidRPr="00E40070">
        <w:rPr>
          <w:lang w:val="nl-NL"/>
        </w:rPr>
        <w:t>ở</w:t>
      </w:r>
      <w:r w:rsidR="006726D8">
        <w:rPr>
          <w:lang w:val="nl-NL"/>
        </w:rPr>
        <w:t xml:space="preserve"> </w:t>
      </w:r>
      <w:r w:rsidR="006726D8" w:rsidRPr="00E40070">
        <w:rPr>
          <w:lang w:val="nl-NL"/>
        </w:rPr>
        <w:t>ý</w:t>
      </w:r>
      <w:r w:rsidR="006726D8">
        <w:rPr>
          <w:lang w:val="nl-NL"/>
        </w:rPr>
        <w:t xml:space="preserve"> ki</w:t>
      </w:r>
      <w:r w:rsidR="006726D8" w:rsidRPr="00E40070">
        <w:rPr>
          <w:lang w:val="nl-NL"/>
        </w:rPr>
        <w:t>ến</w:t>
      </w:r>
      <w:r w:rsidR="006726D8">
        <w:rPr>
          <w:lang w:val="nl-NL"/>
        </w:rPr>
        <w:t xml:space="preserve"> tham gia c</w:t>
      </w:r>
      <w:r w:rsidR="006726D8" w:rsidRPr="00E40070">
        <w:rPr>
          <w:lang w:val="nl-NL"/>
        </w:rPr>
        <w:t>ủa</w:t>
      </w:r>
      <w:r w:rsidR="006726D8">
        <w:rPr>
          <w:lang w:val="nl-NL"/>
        </w:rPr>
        <w:t xml:space="preserve"> c</w:t>
      </w:r>
      <w:r w:rsidR="006726D8" w:rsidRPr="00E40070">
        <w:rPr>
          <w:lang w:val="nl-NL"/>
        </w:rPr>
        <w:t>ác</w:t>
      </w:r>
      <w:r w:rsidR="006726D8">
        <w:rPr>
          <w:lang w:val="nl-NL"/>
        </w:rPr>
        <w:t xml:space="preserve"> B</w:t>
      </w:r>
      <w:r w:rsidR="006726D8" w:rsidRPr="00E40070">
        <w:rPr>
          <w:lang w:val="nl-NL"/>
        </w:rPr>
        <w:t>ộ</w:t>
      </w:r>
      <w:r w:rsidR="006726D8">
        <w:rPr>
          <w:lang w:val="nl-NL"/>
        </w:rPr>
        <w:t>, ng</w:t>
      </w:r>
      <w:r w:rsidR="006726D8" w:rsidRPr="00E40070">
        <w:rPr>
          <w:lang w:val="nl-NL"/>
        </w:rPr>
        <w:t>ành</w:t>
      </w:r>
      <w:r w:rsidR="006726D8">
        <w:rPr>
          <w:lang w:val="nl-NL"/>
        </w:rPr>
        <w:t xml:space="preserve">, </w:t>
      </w:r>
      <w:r w:rsidR="006726D8" w:rsidRPr="00E40070">
        <w:rPr>
          <w:lang w:val="nl-NL"/>
        </w:rPr>
        <w:t>địa</w:t>
      </w:r>
      <w:r w:rsidR="006726D8">
        <w:rPr>
          <w:lang w:val="nl-NL"/>
        </w:rPr>
        <w:t xml:space="preserve"> ph</w:t>
      </w:r>
      <w:r w:rsidR="006726D8" w:rsidRPr="00E40070">
        <w:rPr>
          <w:lang w:val="nl-NL"/>
        </w:rPr>
        <w:t>ươ</w:t>
      </w:r>
      <w:r w:rsidR="006726D8">
        <w:rPr>
          <w:lang w:val="nl-NL"/>
        </w:rPr>
        <w:t>ng, B</w:t>
      </w:r>
      <w:r w:rsidR="006726D8" w:rsidRPr="00E40070">
        <w:rPr>
          <w:lang w:val="nl-NL"/>
        </w:rPr>
        <w:t>ộ</w:t>
      </w:r>
      <w:r w:rsidR="006726D8">
        <w:rPr>
          <w:lang w:val="nl-NL"/>
        </w:rPr>
        <w:t xml:space="preserve"> T</w:t>
      </w:r>
      <w:r w:rsidR="006726D8" w:rsidRPr="00E40070">
        <w:rPr>
          <w:lang w:val="nl-NL"/>
        </w:rPr>
        <w:t>ài</w:t>
      </w:r>
      <w:r w:rsidR="006726D8">
        <w:rPr>
          <w:lang w:val="nl-NL"/>
        </w:rPr>
        <w:t xml:space="preserve"> ch</w:t>
      </w:r>
      <w:r w:rsidR="006726D8" w:rsidRPr="00E40070">
        <w:rPr>
          <w:lang w:val="nl-NL"/>
        </w:rPr>
        <w:t>ín</w:t>
      </w:r>
      <w:r w:rsidR="006726D8">
        <w:rPr>
          <w:lang w:val="nl-NL"/>
        </w:rPr>
        <w:t>h s</w:t>
      </w:r>
      <w:r w:rsidR="006726D8" w:rsidRPr="00E40070">
        <w:rPr>
          <w:lang w:val="nl-NL"/>
        </w:rPr>
        <w:t>ẽ</w:t>
      </w:r>
      <w:r w:rsidR="006726D8">
        <w:rPr>
          <w:lang w:val="nl-NL"/>
        </w:rPr>
        <w:t xml:space="preserve"> nghi</w:t>
      </w:r>
      <w:r w:rsidR="006726D8" w:rsidRPr="00E40070">
        <w:rPr>
          <w:lang w:val="nl-NL"/>
        </w:rPr>
        <w:t>ê</w:t>
      </w:r>
      <w:r w:rsidR="006726D8">
        <w:rPr>
          <w:lang w:val="nl-NL"/>
        </w:rPr>
        <w:t>n c</w:t>
      </w:r>
      <w:r w:rsidR="006726D8" w:rsidRPr="00E40070">
        <w:rPr>
          <w:lang w:val="nl-NL"/>
        </w:rPr>
        <w:t>ứu</w:t>
      </w:r>
      <w:r w:rsidR="006726D8">
        <w:rPr>
          <w:lang w:val="nl-NL"/>
        </w:rPr>
        <w:t xml:space="preserve"> đ</w:t>
      </w:r>
      <w:r w:rsidR="006726D8" w:rsidRPr="00E40070">
        <w:rPr>
          <w:lang w:val="nl-NL"/>
        </w:rPr>
        <w:t>ể</w:t>
      </w:r>
      <w:r w:rsidR="006726D8">
        <w:rPr>
          <w:lang w:val="nl-NL"/>
        </w:rPr>
        <w:t xml:space="preserve"> tr</w:t>
      </w:r>
      <w:r w:rsidR="006726D8" w:rsidRPr="00A80B72">
        <w:rPr>
          <w:lang w:val="nl-NL"/>
        </w:rPr>
        <w:t>ình</w:t>
      </w:r>
      <w:r w:rsidR="006726D8">
        <w:rPr>
          <w:lang w:val="nl-NL"/>
        </w:rPr>
        <w:t xml:space="preserve"> Ch</w:t>
      </w:r>
      <w:r w:rsidR="006726D8" w:rsidRPr="00A80B72">
        <w:rPr>
          <w:lang w:val="nl-NL"/>
        </w:rPr>
        <w:t>ính</w:t>
      </w:r>
      <w:r w:rsidR="006726D8">
        <w:rPr>
          <w:lang w:val="nl-NL"/>
        </w:rPr>
        <w:t xml:space="preserve"> ph</w:t>
      </w:r>
      <w:r w:rsidR="006726D8" w:rsidRPr="00A80B72">
        <w:rPr>
          <w:lang w:val="nl-NL"/>
        </w:rPr>
        <w:t>ủ</w:t>
      </w:r>
      <w:r w:rsidR="006726D8">
        <w:rPr>
          <w:lang w:val="nl-NL"/>
        </w:rPr>
        <w:t xml:space="preserve"> </w:t>
      </w:r>
      <w:r w:rsidR="006726D8" w:rsidRPr="00E40070">
        <w:rPr>
          <w:lang w:val="nl-NL"/>
        </w:rPr>
        <w:t>đ</w:t>
      </w:r>
      <w:r w:rsidR="006726D8">
        <w:rPr>
          <w:lang w:val="nl-NL"/>
        </w:rPr>
        <w:t>i</w:t>
      </w:r>
      <w:r w:rsidR="006726D8" w:rsidRPr="00E40070">
        <w:rPr>
          <w:lang w:val="nl-NL"/>
        </w:rPr>
        <w:t>ều</w:t>
      </w:r>
      <w:r w:rsidR="006726D8">
        <w:rPr>
          <w:lang w:val="nl-NL"/>
        </w:rPr>
        <w:t xml:space="preserve"> ch</w:t>
      </w:r>
      <w:r w:rsidR="006726D8" w:rsidRPr="00E40070">
        <w:rPr>
          <w:lang w:val="nl-NL"/>
        </w:rPr>
        <w:t>ỉnh</w:t>
      </w:r>
      <w:r w:rsidR="006726D8">
        <w:rPr>
          <w:lang w:val="nl-NL"/>
        </w:rPr>
        <w:t xml:space="preserve"> m</w:t>
      </w:r>
      <w:r w:rsidR="006726D8" w:rsidRPr="00A80B72">
        <w:rPr>
          <w:lang w:val="nl-NL"/>
        </w:rPr>
        <w:t>ức</w:t>
      </w:r>
      <w:r w:rsidR="006726D8">
        <w:rPr>
          <w:lang w:val="nl-NL"/>
        </w:rPr>
        <w:t xml:space="preserve"> thu</w:t>
      </w:r>
      <w:r w:rsidR="006726D8" w:rsidRPr="00A80B72">
        <w:rPr>
          <w:lang w:val="nl-NL"/>
        </w:rPr>
        <w:t>ế</w:t>
      </w:r>
      <w:r w:rsidR="006726D8">
        <w:rPr>
          <w:lang w:val="nl-NL"/>
        </w:rPr>
        <w:t xml:space="preserve"> su</w:t>
      </w:r>
      <w:r w:rsidR="006726D8" w:rsidRPr="00A80B72">
        <w:rPr>
          <w:lang w:val="nl-NL"/>
        </w:rPr>
        <w:t>ất</w:t>
      </w:r>
      <w:r w:rsidR="006726D8">
        <w:rPr>
          <w:lang w:val="nl-NL"/>
        </w:rPr>
        <w:t xml:space="preserve"> MFN đ</w:t>
      </w:r>
      <w:r w:rsidR="006726D8" w:rsidRPr="00A80B72">
        <w:rPr>
          <w:lang w:val="nl-NL"/>
        </w:rPr>
        <w:t>ối</w:t>
      </w:r>
      <w:r w:rsidR="006726D8">
        <w:rPr>
          <w:lang w:val="nl-NL"/>
        </w:rPr>
        <w:t xml:space="preserve"> v</w:t>
      </w:r>
      <w:r w:rsidR="006726D8" w:rsidRPr="00A80B72">
        <w:rPr>
          <w:lang w:val="nl-NL"/>
        </w:rPr>
        <w:t>ới</w:t>
      </w:r>
      <w:r w:rsidR="006726D8">
        <w:rPr>
          <w:lang w:val="nl-NL"/>
        </w:rPr>
        <w:t xml:space="preserve"> x</w:t>
      </w:r>
      <w:r w:rsidR="006726D8" w:rsidRPr="00A80B72">
        <w:rPr>
          <w:lang w:val="nl-NL"/>
        </w:rPr>
        <w:t>ă</w:t>
      </w:r>
      <w:r w:rsidR="006726D8">
        <w:rPr>
          <w:lang w:val="nl-NL"/>
        </w:rPr>
        <w:t>ng t</w:t>
      </w:r>
      <w:r w:rsidR="006726D8" w:rsidRPr="00A80B72">
        <w:rPr>
          <w:lang w:val="nl-NL"/>
        </w:rPr>
        <w:t>ừ</w:t>
      </w:r>
      <w:r w:rsidR="006726D8">
        <w:rPr>
          <w:lang w:val="nl-NL"/>
        </w:rPr>
        <w:t xml:space="preserve"> 20% xu</w:t>
      </w:r>
      <w:r w:rsidR="006726D8" w:rsidRPr="00A80B72">
        <w:rPr>
          <w:lang w:val="nl-NL"/>
        </w:rPr>
        <w:t>ống</w:t>
      </w:r>
      <w:r w:rsidR="006726D8">
        <w:rPr>
          <w:lang w:val="nl-NL"/>
        </w:rPr>
        <w:t xml:space="preserve"> m</w:t>
      </w:r>
      <w:r w:rsidR="006726D8" w:rsidRPr="00A80B72">
        <w:rPr>
          <w:lang w:val="nl-NL"/>
        </w:rPr>
        <w:t>ức</w:t>
      </w:r>
      <w:r w:rsidR="006726D8">
        <w:rPr>
          <w:lang w:val="nl-NL"/>
        </w:rPr>
        <w:t xml:space="preserve"> ph</w:t>
      </w:r>
      <w:r w:rsidR="006726D8" w:rsidRPr="00A80B72">
        <w:rPr>
          <w:lang w:val="nl-NL"/>
        </w:rPr>
        <w:t>ù</w:t>
      </w:r>
      <w:r w:rsidR="006726D8">
        <w:rPr>
          <w:lang w:val="nl-NL"/>
        </w:rPr>
        <w:t xml:space="preserve"> h</w:t>
      </w:r>
      <w:r w:rsidR="006726D8" w:rsidRPr="00A80B72">
        <w:rPr>
          <w:lang w:val="nl-NL"/>
        </w:rPr>
        <w:t>ợp</w:t>
      </w:r>
      <w:r w:rsidR="00976377">
        <w:rPr>
          <w:lang w:val="nl-NL"/>
        </w:rPr>
        <w:t xml:space="preserve"> (</w:t>
      </w:r>
      <w:r w:rsidR="00E71630">
        <w:rPr>
          <w:lang w:val="nl-NL"/>
        </w:rPr>
        <w:t>M</w:t>
      </w:r>
      <w:r w:rsidR="00976377" w:rsidRPr="00A80B72">
        <w:rPr>
          <w:lang w:val="nl-NL"/>
        </w:rPr>
        <w:t>ức thuế suất MFN đảm bảo phù hợp với cam kết quốc tế</w:t>
      </w:r>
      <w:r w:rsidR="00976377">
        <w:rPr>
          <w:lang w:val="nl-NL"/>
        </w:rPr>
        <w:t xml:space="preserve"> v</w:t>
      </w:r>
      <w:r w:rsidR="00976377" w:rsidRPr="00976377">
        <w:rPr>
          <w:lang w:val="nl-NL"/>
        </w:rPr>
        <w:t>à</w:t>
      </w:r>
      <w:r w:rsidR="00976377">
        <w:rPr>
          <w:lang w:val="nl-NL"/>
        </w:rPr>
        <w:t xml:space="preserve"> </w:t>
      </w:r>
      <w:r w:rsidR="00976377" w:rsidRPr="00A80B72">
        <w:rPr>
          <w:lang w:val="nl-NL"/>
        </w:rPr>
        <w:t xml:space="preserve">mức thuế suất MFN phải đảm bảo không thấp hơn 7% để không phải thanh toán chênh lệch cho NSRP theo cam kết GGU. Cùng với đó, việc điều chỉnh giảm thuế suất MFN đối với mặt hàng xăng dầu </w:t>
      </w:r>
      <w:r w:rsidR="00976377">
        <w:rPr>
          <w:lang w:val="nl-NL"/>
        </w:rPr>
        <w:t>ph</w:t>
      </w:r>
      <w:r w:rsidR="00976377" w:rsidRPr="00976377">
        <w:rPr>
          <w:lang w:val="nl-NL"/>
        </w:rPr>
        <w:t>ù</w:t>
      </w:r>
      <w:r w:rsidR="00976377">
        <w:rPr>
          <w:lang w:val="nl-NL"/>
        </w:rPr>
        <w:t xml:space="preserve"> h</w:t>
      </w:r>
      <w:r w:rsidR="00976377" w:rsidRPr="00976377">
        <w:rPr>
          <w:lang w:val="nl-NL"/>
        </w:rPr>
        <w:t>ợp</w:t>
      </w:r>
      <w:r w:rsidR="00976377" w:rsidRPr="00A80B72">
        <w:rPr>
          <w:lang w:val="nl-NL"/>
        </w:rPr>
        <w:t xml:space="preserve"> dư địa đàm phán các Hiệp định FTA mới theo nguyên tắc có đi có lại</w:t>
      </w:r>
      <w:r w:rsidR="00976377">
        <w:rPr>
          <w:lang w:val="nl-NL"/>
        </w:rPr>
        <w:t>)</w:t>
      </w:r>
      <w:r w:rsidR="00976377" w:rsidRPr="00A80B72">
        <w:rPr>
          <w:lang w:val="nl-NL"/>
        </w:rPr>
        <w:t>.</w:t>
      </w:r>
      <w:r w:rsidR="00976377">
        <w:rPr>
          <w:lang w:val="nl-NL"/>
        </w:rPr>
        <w:t xml:space="preserve"> </w:t>
      </w:r>
      <w:r w:rsidR="00F50973" w:rsidRPr="006F7E87">
        <w:rPr>
          <w:lang w:val="nl-NL"/>
        </w:rPr>
        <w:t xml:space="preserve">Đối với mặt hàng dầu hiện đang áp dụng mức thuế suất </w:t>
      </w:r>
      <w:r w:rsidR="00FC7030" w:rsidRPr="006F7E87">
        <w:rPr>
          <w:lang w:val="nl-NL"/>
        </w:rPr>
        <w:t>MFN là</w:t>
      </w:r>
      <w:r w:rsidR="00F50973" w:rsidRPr="006F7E87">
        <w:rPr>
          <w:lang w:val="nl-NL"/>
        </w:rPr>
        <w:t xml:space="preserve"> 7% </w:t>
      </w:r>
      <w:r w:rsidR="007258C9" w:rsidRPr="006F7E87">
        <w:rPr>
          <w:lang w:val="nl-NL"/>
        </w:rPr>
        <w:t>đã đảm bảo phù hợp với cam kết quốc tế</w:t>
      </w:r>
      <w:r w:rsidR="00F50973" w:rsidRPr="006F7E87">
        <w:rPr>
          <w:lang w:val="nl-NL"/>
        </w:rPr>
        <w:t>.</w:t>
      </w:r>
    </w:p>
    <w:p w:rsidR="00F50973" w:rsidRPr="006F7E87" w:rsidRDefault="00F50973" w:rsidP="0069615F">
      <w:pPr>
        <w:spacing w:before="80" w:after="80"/>
        <w:ind w:firstLine="720"/>
        <w:jc w:val="both"/>
        <w:rPr>
          <w:lang w:val="nl-NL"/>
        </w:rPr>
      </w:pPr>
      <w:r w:rsidRPr="006F7E87">
        <w:rPr>
          <w:lang w:val="nl-NL"/>
        </w:rPr>
        <w:t xml:space="preserve">Việc điều chỉnh giảm thuế suất </w:t>
      </w:r>
      <w:r w:rsidR="00B65DFF" w:rsidRPr="006F7E87">
        <w:rPr>
          <w:lang w:val="nl-NL"/>
        </w:rPr>
        <w:t>MFN</w:t>
      </w:r>
      <w:r w:rsidRPr="006F7E87">
        <w:rPr>
          <w:lang w:val="nl-NL"/>
        </w:rPr>
        <w:t xml:space="preserve"> </w:t>
      </w:r>
      <w:r w:rsidR="00E75F88" w:rsidRPr="006F7E87">
        <w:rPr>
          <w:lang w:val="nl-NL"/>
        </w:rPr>
        <w:t xml:space="preserve">đối với </w:t>
      </w:r>
      <w:r w:rsidRPr="006F7E87">
        <w:rPr>
          <w:lang w:val="nl-NL"/>
        </w:rPr>
        <w:t xml:space="preserve">xăng mặc dù có thể không tác động nhiều đến việc làm giảm giá xăng trong nước </w:t>
      </w:r>
      <w:r w:rsidR="00676756">
        <w:rPr>
          <w:lang w:val="nl-NL"/>
        </w:rPr>
        <w:t>(</w:t>
      </w:r>
      <w:r w:rsidRPr="006F7E87">
        <w:rPr>
          <w:lang w:val="nl-NL"/>
        </w:rPr>
        <w:t>do hiện nay xăng nhập khẩu chủ yếu từ ASEAN và Hàn Quốc</w:t>
      </w:r>
      <w:r w:rsidR="00676756">
        <w:rPr>
          <w:lang w:val="nl-NL"/>
        </w:rPr>
        <w:t>)</w:t>
      </w:r>
      <w:r w:rsidRPr="006F7E87">
        <w:rPr>
          <w:lang w:val="nl-NL"/>
        </w:rPr>
        <w:t xml:space="preserve"> nhưng sẽ góp phần đa dạng hóa nguồn cung xăng từ các quốc gia khác như Trung Quốc, Hoa Kỳ và các quốc gia khu </w:t>
      </w:r>
      <w:r w:rsidRPr="006F7E87">
        <w:rPr>
          <w:lang w:val="nl-NL"/>
        </w:rPr>
        <w:lastRenderedPageBreak/>
        <w:t>vực Trung Đông, tránh sự phụ thuộc quá lớn vào một số đối tác như hiện nay trong trường hợp nguồn cung trên thị trường thế giới biến động. Mức chênh lệch 4% giữa thuế suất MFN và thuế suất FTA đối với xăng cũng là hợp lý để thúc đẩy các doanh nghiệp trong nước tìm kiếm các nguồn cung xăng mới trong trường hợp nguồn cung xăng từ các thị trường truyền thống bị thiếu hụt, đồng thời vẫn đảm bảo được dư địa đàm phán các Hiệp định FTA mới trong tương lai trên cơ sở nguyên tắc có đi có lại.</w:t>
      </w:r>
    </w:p>
    <w:p w:rsidR="00F50973" w:rsidRPr="00471CFA" w:rsidRDefault="00F50973" w:rsidP="0069615F">
      <w:pPr>
        <w:widowControl w:val="0"/>
        <w:spacing w:before="80" w:after="80"/>
        <w:ind w:firstLine="720"/>
        <w:jc w:val="both"/>
        <w:rPr>
          <w:i/>
          <w:lang w:val="nl-NL"/>
        </w:rPr>
      </w:pPr>
      <w:r w:rsidRPr="00471CFA">
        <w:rPr>
          <w:i/>
          <w:lang w:val="nl-NL"/>
        </w:rPr>
        <w:t>b) Đối với thuế TTĐB</w:t>
      </w:r>
    </w:p>
    <w:p w:rsidR="009413AC" w:rsidRPr="006F7E87" w:rsidRDefault="009413AC" w:rsidP="0069615F">
      <w:pPr>
        <w:widowControl w:val="0"/>
        <w:spacing w:before="80" w:after="80"/>
        <w:ind w:firstLine="720"/>
        <w:jc w:val="both"/>
        <w:rPr>
          <w:lang w:val="sv-SE"/>
        </w:rPr>
      </w:pPr>
      <w:r w:rsidRPr="006F7E87">
        <w:rPr>
          <w:lang w:val="nl-NL"/>
        </w:rPr>
        <w:t xml:space="preserve">Theo quy định của Luật thuế TTĐB thì chỉ </w:t>
      </w:r>
      <w:r w:rsidR="007633C3" w:rsidRPr="006F7E87">
        <w:rPr>
          <w:lang w:val="nl-NL"/>
        </w:rPr>
        <w:t>thu thuế TTĐB đối với xăng</w:t>
      </w:r>
      <w:r w:rsidRPr="006F7E87">
        <w:rPr>
          <w:lang w:val="nl-NL"/>
        </w:rPr>
        <w:t>,</w:t>
      </w:r>
      <w:r w:rsidR="007633C3" w:rsidRPr="006F7E87">
        <w:rPr>
          <w:lang w:val="nl-NL"/>
        </w:rPr>
        <w:t xml:space="preserve"> không thu thuế TTĐB đối với dầu các loại</w:t>
      </w:r>
      <w:r w:rsidRPr="006F7E87">
        <w:rPr>
          <w:lang w:val="nl-NL"/>
        </w:rPr>
        <w:t xml:space="preserve">. </w:t>
      </w:r>
      <w:r w:rsidR="00DB06FD" w:rsidRPr="006F7E87">
        <w:rPr>
          <w:lang w:val="nl-NL"/>
        </w:rPr>
        <w:t>Mức</w:t>
      </w:r>
      <w:r w:rsidRPr="006F7E87">
        <w:rPr>
          <w:lang w:val="nl-NL"/>
        </w:rPr>
        <w:t xml:space="preserve"> thuế suất thuế TTĐB </w:t>
      </w:r>
      <w:r w:rsidR="00DB06FD" w:rsidRPr="006F7E87">
        <w:rPr>
          <w:lang w:val="nl-NL"/>
        </w:rPr>
        <w:t>đối với</w:t>
      </w:r>
      <w:r w:rsidRPr="006F7E87">
        <w:rPr>
          <w:lang w:val="nl-NL"/>
        </w:rPr>
        <w:t xml:space="preserve"> xăng là 10%, xăng E5 là 8% và xăng E10 là 7%. Luật thuế TTĐB không quy định giảm thuế đối với hàng hóa, dịch vụ </w:t>
      </w:r>
      <w:r w:rsidR="00287F25" w:rsidRPr="006F7E87">
        <w:rPr>
          <w:lang w:val="nl-NL"/>
        </w:rPr>
        <w:t>thuộc đối tượng chịu thuế TTĐB.</w:t>
      </w:r>
    </w:p>
    <w:p w:rsidR="002B0B25" w:rsidRPr="006F7E87" w:rsidRDefault="002B0B25" w:rsidP="0069615F">
      <w:pPr>
        <w:spacing w:before="80" w:after="80"/>
        <w:ind w:firstLine="709"/>
        <w:jc w:val="both"/>
        <w:rPr>
          <w:lang w:val="nl-NL"/>
        </w:rPr>
      </w:pPr>
      <w:r w:rsidRPr="006F7E87">
        <w:rPr>
          <w:lang w:val="nl-NL"/>
        </w:rPr>
        <w:t>Thuế TTĐB là sắc thuế gián thu, đánh vào một số hàng hóa, dịch vụ Nhà nước không khuyến khích tiêu dùng vì có hại cho sức khoẻ (thuốc lá, rượu, bia,...), cần tiêu dùng tiết kiệm (xăng gốc hoá thạch) hoặc hàng hoá, dịch vụ cao cấp cần điều tiết thu nhập (ô tô, máy bay, du thuyền, chơi gôn,...). </w:t>
      </w:r>
    </w:p>
    <w:p w:rsidR="00F50973" w:rsidRPr="006F7E87" w:rsidRDefault="002B0B25" w:rsidP="0069615F">
      <w:pPr>
        <w:spacing w:before="80" w:after="80"/>
        <w:ind w:firstLine="709"/>
        <w:jc w:val="both"/>
        <w:rPr>
          <w:lang w:val="nl-NL"/>
        </w:rPr>
      </w:pPr>
      <w:r w:rsidRPr="006F7E87">
        <w:rPr>
          <w:lang w:val="nl-NL"/>
        </w:rPr>
        <w:t>Xăng là nhiên liệu gốc hóa thạch, không tái tạo cần phải sử dụng tiết kiệm nên hầu hết các nước đều thu thuế TTĐB đối với mặt hàng xăng</w:t>
      </w:r>
      <w:r w:rsidR="008E205C" w:rsidRPr="006F7E87">
        <w:rPr>
          <w:lang w:val="nl-NL"/>
        </w:rPr>
        <w:t xml:space="preserve">, </w:t>
      </w:r>
      <w:r w:rsidR="00F50973" w:rsidRPr="006F7E87">
        <w:rPr>
          <w:lang w:val="nl-NL"/>
        </w:rPr>
        <w:t>ví dụ: Pháp (0,6629 EUR/lít đối với xăng E10 và 0,6829 EUR/lít đối với xăng khoáng); Đức (0,6545 EUR/lít đối với xăng có hàm lượng sunfua dưới 10mg/kg, 0,6698 EUR/lít đối với xăng có hàm lượ</w:t>
      </w:r>
      <w:r w:rsidR="0069115D">
        <w:rPr>
          <w:lang w:val="nl-NL"/>
        </w:rPr>
        <w:t>ng sunfua trên 10mg/kg)</w:t>
      </w:r>
      <w:r w:rsidR="00F50973" w:rsidRPr="006F7E87">
        <w:rPr>
          <w:lang w:val="nl-NL"/>
        </w:rPr>
        <w:t>; Ý (0,728</w:t>
      </w:r>
      <w:r w:rsidR="002B2DF0" w:rsidRPr="006F7E87">
        <w:rPr>
          <w:lang w:val="nl-NL"/>
        </w:rPr>
        <w:t>4 EUR/lít); Anh (0,</w:t>
      </w:r>
      <w:r w:rsidR="00F50973" w:rsidRPr="006F7E87">
        <w:rPr>
          <w:lang w:val="nl-NL"/>
        </w:rPr>
        <w:t>5795 Bảng/lít); Hàn Quốc (311 Won/lít thuế tuyệt đối và thuế tỷ lệ 15%); Úc (0,4</w:t>
      </w:r>
      <w:r w:rsidR="003C237D">
        <w:rPr>
          <w:lang w:val="nl-NL"/>
        </w:rPr>
        <w:t>42 Đô la Úc/lít); Thái Lan (6,5</w:t>
      </w:r>
      <w:r w:rsidR="00F50973" w:rsidRPr="006F7E87">
        <w:rPr>
          <w:lang w:val="nl-NL"/>
        </w:rPr>
        <w:t xml:space="preserve"> bạt/lít đối với xăng khoáng, 5,85 bạt/lít đối với xăng 95 E10, 5,2 bạt/lít </w:t>
      </w:r>
      <w:r w:rsidR="003C237D">
        <w:rPr>
          <w:lang w:val="nl-NL"/>
        </w:rPr>
        <w:t>đ</w:t>
      </w:r>
      <w:r w:rsidR="003C237D" w:rsidRPr="003C237D">
        <w:rPr>
          <w:lang w:val="nl-NL"/>
        </w:rPr>
        <w:t>ối</w:t>
      </w:r>
      <w:r w:rsidR="003C237D">
        <w:rPr>
          <w:lang w:val="nl-NL"/>
        </w:rPr>
        <w:t xml:space="preserve"> v</w:t>
      </w:r>
      <w:r w:rsidR="003C237D" w:rsidRPr="003C237D">
        <w:rPr>
          <w:lang w:val="nl-NL"/>
        </w:rPr>
        <w:t>ớ</w:t>
      </w:r>
      <w:r w:rsidR="003C237D">
        <w:rPr>
          <w:lang w:val="nl-NL"/>
        </w:rPr>
        <w:t xml:space="preserve">i </w:t>
      </w:r>
      <w:r w:rsidR="00F50973" w:rsidRPr="006F7E87">
        <w:rPr>
          <w:lang w:val="nl-NL"/>
        </w:rPr>
        <w:t xml:space="preserve">xăng 95 E20, 0,975 bạt/lít đối với xăng 95 E85, 3,2 bạt/lít đối với dầu diesel); Sing-ga-po (0,41 Đô la Sing-ga-po/lít); </w:t>
      </w:r>
      <w:r w:rsidR="008C0265" w:rsidRPr="006F7E87">
        <w:rPr>
          <w:lang w:val="nl-NL"/>
        </w:rPr>
        <w:t>Trung Quốc (1,52 Nhân dân tệ/lít, tương đương tỷ lệ 15,2%</w:t>
      </w:r>
      <w:r w:rsidR="00D33D5D" w:rsidRPr="006F7E87">
        <w:rPr>
          <w:rStyle w:val="FootnoteReference"/>
          <w:lang w:val="nl-NL"/>
        </w:rPr>
        <w:footnoteReference w:id="8"/>
      </w:r>
      <w:r w:rsidR="008C0265" w:rsidRPr="006F7E87">
        <w:rPr>
          <w:lang w:val="nl-NL"/>
        </w:rPr>
        <w:t>); Cam-pu-chia (thuế suất 25%);</w:t>
      </w:r>
      <w:r w:rsidR="00E849FF">
        <w:rPr>
          <w:lang w:val="nl-NL"/>
        </w:rPr>
        <w:t xml:space="preserve"> </w:t>
      </w:r>
      <w:r w:rsidR="00E849FF" w:rsidRPr="006F7E87">
        <w:rPr>
          <w:lang w:val="nl-NL"/>
        </w:rPr>
        <w:t xml:space="preserve">Lào (thuế suất </w:t>
      </w:r>
      <w:r w:rsidR="00E849FF">
        <w:rPr>
          <w:lang w:val="nl-NL"/>
        </w:rPr>
        <w:t>16</w:t>
      </w:r>
      <w:r w:rsidR="00E849FF" w:rsidRPr="006F7E87">
        <w:rPr>
          <w:lang w:val="nl-NL"/>
        </w:rPr>
        <w:t>%)</w:t>
      </w:r>
      <w:r w:rsidR="00E849FF">
        <w:rPr>
          <w:lang w:val="nl-NL"/>
        </w:rPr>
        <w:t>;</w:t>
      </w:r>
      <w:r w:rsidR="008C0265" w:rsidRPr="006F7E87">
        <w:rPr>
          <w:lang w:val="nl-NL"/>
        </w:rPr>
        <w:t>... Như vậy, m</w:t>
      </w:r>
      <w:r w:rsidR="00F50973" w:rsidRPr="006F7E87">
        <w:rPr>
          <w:lang w:val="nl-NL"/>
        </w:rPr>
        <w:t xml:space="preserve">ức </w:t>
      </w:r>
      <w:r w:rsidR="00F50973" w:rsidRPr="006F7E87">
        <w:rPr>
          <w:lang w:val="pt-BR"/>
        </w:rPr>
        <w:t>thuế suất thuế TTĐB đối với xăng của Việt Nam hiện ở mức trung bình thấp so với các nước</w:t>
      </w:r>
      <w:r w:rsidR="008C0265" w:rsidRPr="006F7E87">
        <w:rPr>
          <w:lang w:val="nl-NL"/>
        </w:rPr>
        <w:t xml:space="preserve">, đặc biệt thấp hơn so với các nước có chung </w:t>
      </w:r>
      <w:r w:rsidR="00152479">
        <w:rPr>
          <w:lang w:val="nl-NL"/>
        </w:rPr>
        <w:t>đư</w:t>
      </w:r>
      <w:r w:rsidR="00152479" w:rsidRPr="00152479">
        <w:rPr>
          <w:lang w:val="nl-NL"/>
        </w:rPr>
        <w:t>ờng</w:t>
      </w:r>
      <w:r w:rsidR="00152479">
        <w:rPr>
          <w:lang w:val="nl-NL"/>
        </w:rPr>
        <w:t xml:space="preserve"> </w:t>
      </w:r>
      <w:r w:rsidR="008C0265" w:rsidRPr="006F7E87">
        <w:rPr>
          <w:lang w:val="nl-NL"/>
        </w:rPr>
        <w:t>biên giới với Việt Nam như Lào, Cam-pu-chia, Trung Quốc</w:t>
      </w:r>
      <w:r w:rsidR="009C046B" w:rsidRPr="006F7E87">
        <w:rPr>
          <w:lang w:val="nl-NL"/>
        </w:rPr>
        <w:t>.</w:t>
      </w:r>
    </w:p>
    <w:p w:rsidR="00F0353B" w:rsidRPr="006F7E87" w:rsidRDefault="00F50973" w:rsidP="0069615F">
      <w:pPr>
        <w:spacing w:before="80" w:after="80"/>
        <w:ind w:firstLine="720"/>
        <w:jc w:val="both"/>
        <w:rPr>
          <w:lang w:val="nl-NL"/>
        </w:rPr>
      </w:pPr>
      <w:r w:rsidRPr="006F7E87">
        <w:rPr>
          <w:lang w:val="nl-NL"/>
        </w:rPr>
        <w:t>Theo số liệu thống kê</w:t>
      </w:r>
      <w:r w:rsidRPr="006F7E87">
        <w:rPr>
          <w:rStyle w:val="FootnoteReference"/>
        </w:rPr>
        <w:footnoteReference w:id="9"/>
      </w:r>
      <w:r w:rsidRPr="006F7E87">
        <w:rPr>
          <w:lang w:val="nl-NL"/>
        </w:rPr>
        <w:t xml:space="preserve">, số thu thuế TTĐB đối với xăng ước thực hiện 5 tháng đầu năm 2022 là khoảng 6.503 tỷ đồng. </w:t>
      </w:r>
    </w:p>
    <w:p w:rsidR="00F50973" w:rsidRPr="006F7E87" w:rsidRDefault="00F0353B" w:rsidP="0069615F">
      <w:pPr>
        <w:spacing w:before="80" w:after="80"/>
        <w:ind w:firstLine="720"/>
        <w:jc w:val="both"/>
        <w:rPr>
          <w:lang w:val="nl-NL"/>
        </w:rPr>
      </w:pPr>
      <w:r w:rsidRPr="006F7E87">
        <w:rPr>
          <w:lang w:val="nl-NL"/>
        </w:rPr>
        <w:t xml:space="preserve">Nếu giá dầu thế giới </w:t>
      </w:r>
      <w:r w:rsidR="00F50973" w:rsidRPr="006F7E87">
        <w:rPr>
          <w:lang w:val="nl-NL"/>
        </w:rPr>
        <w:t>7 tháng cuối năm 2022 bình quân khoảng 110</w:t>
      </w:r>
      <w:r w:rsidR="00372E8B" w:rsidRPr="006F7E87">
        <w:rPr>
          <w:lang w:val="nl-NL"/>
        </w:rPr>
        <w:t xml:space="preserve"> </w:t>
      </w:r>
      <w:r w:rsidR="00F50973" w:rsidRPr="006F7E87">
        <w:rPr>
          <w:lang w:val="nl-NL"/>
        </w:rPr>
        <w:t>USD/thùng thì số thu thuế TTĐB đối với xăng 7 tháng cuối năm 2022 ước khoảng 9.614 tỷ đồng</w:t>
      </w:r>
      <w:r w:rsidR="00152479">
        <w:rPr>
          <w:lang w:val="nl-NL"/>
        </w:rPr>
        <w:t xml:space="preserve"> </w:t>
      </w:r>
      <w:r w:rsidR="00152479" w:rsidRPr="006F7E87">
        <w:rPr>
          <w:lang w:val="nl-NL"/>
        </w:rPr>
        <w:t>(bình quân 1.</w:t>
      </w:r>
      <w:r w:rsidR="00152479">
        <w:rPr>
          <w:lang w:val="nl-NL"/>
        </w:rPr>
        <w:t>373</w:t>
      </w:r>
      <w:r w:rsidR="00152479" w:rsidRPr="006F7E87">
        <w:rPr>
          <w:lang w:val="nl-NL"/>
        </w:rPr>
        <w:t xml:space="preserve"> tỷ đồng/tháng)</w:t>
      </w:r>
      <w:r w:rsidR="00F50973" w:rsidRPr="006F7E87">
        <w:rPr>
          <w:lang w:val="nl-NL"/>
        </w:rPr>
        <w:t>. Khi đó, tổng số thu thuế TTĐB đối với xăng cả năm 2022 dự kiến khoảng 16.117 tỷ đồng.</w:t>
      </w:r>
    </w:p>
    <w:p w:rsidR="00F50973" w:rsidRPr="006F7E87" w:rsidRDefault="00E9480C" w:rsidP="0069615F">
      <w:pPr>
        <w:spacing w:before="80" w:after="80"/>
        <w:ind w:firstLine="720"/>
        <w:jc w:val="both"/>
        <w:rPr>
          <w:lang w:val="nl-NL"/>
        </w:rPr>
      </w:pPr>
      <w:r w:rsidRPr="006F7E87">
        <w:rPr>
          <w:lang w:val="nl-NL"/>
        </w:rPr>
        <w:t xml:space="preserve">Nếu giá dầu thế giới </w:t>
      </w:r>
      <w:r w:rsidR="00F50973" w:rsidRPr="006F7E87">
        <w:rPr>
          <w:lang w:val="nl-NL"/>
        </w:rPr>
        <w:t>7 tháng cuối năm 2022 bình quân khoảng 120</w:t>
      </w:r>
      <w:r w:rsidR="00372E8B" w:rsidRPr="006F7E87">
        <w:rPr>
          <w:lang w:val="nl-NL"/>
        </w:rPr>
        <w:t xml:space="preserve"> </w:t>
      </w:r>
      <w:r w:rsidR="00F50973" w:rsidRPr="006F7E87">
        <w:rPr>
          <w:lang w:val="nl-NL"/>
        </w:rPr>
        <w:t>USD/thùng thì số thu thuế TTĐB đối với xăng 7 tháng cuối năm 2022 ước khoảng 10.488 tỷ đồng</w:t>
      </w:r>
      <w:r w:rsidR="004136EF" w:rsidRPr="006F7E87">
        <w:rPr>
          <w:lang w:val="nl-NL"/>
        </w:rPr>
        <w:t xml:space="preserve"> (bình quân 1.498 tỷ đồng/tháng)</w:t>
      </w:r>
      <w:r w:rsidR="00F50973" w:rsidRPr="006F7E87">
        <w:rPr>
          <w:lang w:val="nl-NL"/>
        </w:rPr>
        <w:t>. Khi đó, tổng số thu thuế TTĐB đối với xăng cả năm 2022 dự kiến khoảng 16.991 tỷ đồng.</w:t>
      </w:r>
    </w:p>
    <w:p w:rsidR="00F50973" w:rsidRDefault="00F50973" w:rsidP="00D201AC">
      <w:pPr>
        <w:spacing w:before="120" w:after="120"/>
        <w:ind w:firstLine="709"/>
        <w:jc w:val="both"/>
        <w:rPr>
          <w:lang w:val="nl-NL"/>
        </w:rPr>
      </w:pPr>
      <w:r w:rsidRPr="006F7E87">
        <w:rPr>
          <w:lang w:val="nl-NL"/>
        </w:rPr>
        <w:lastRenderedPageBreak/>
        <w:t>Tại Việt Nam, Luật thuế TTĐB đã quy định xăng thuộc</w:t>
      </w:r>
      <w:r w:rsidR="00152479">
        <w:rPr>
          <w:lang w:val="nl-NL"/>
        </w:rPr>
        <w:t xml:space="preserve"> đối tượng chịu thuế từ năm 1995</w:t>
      </w:r>
      <w:r w:rsidRPr="006F7E87">
        <w:rPr>
          <w:lang w:val="nl-NL"/>
        </w:rPr>
        <w:t xml:space="preserve">. Quy định này là phù hợp với mục tiêu thu thuế TTĐB </w:t>
      </w:r>
      <w:r w:rsidR="00287F25" w:rsidRPr="006F7E87">
        <w:rPr>
          <w:lang w:val="nl-NL"/>
        </w:rPr>
        <w:t>và phù hợp với thông lệ quốc tế</w:t>
      </w:r>
      <w:r w:rsidRPr="006F7E87">
        <w:rPr>
          <w:lang w:val="nl-NL"/>
        </w:rPr>
        <w:t>. Theo số liệu thống kê năm 2019 (giai đoạn trước dịch Covid-19) thì sản lượng tiêu thụ trong nước của mặt hàng xăng chiếm tỷ trọng khoảng 37% trong tổng sản lượng xăng, dầu. Mặt khác, hiện nay chỉ có mặt hàng xăng là chịu thuế TTĐB, do đó n</w:t>
      </w:r>
      <w:r w:rsidRPr="006F7E87">
        <w:rPr>
          <w:u w:val="single"/>
          <w:lang w:val="nl-NL"/>
        </w:rPr>
        <w:t>ếu thực hiện giảm thuế TTĐB đối với mặt hàng xăng thì chưa thực sự hiệu quả, chưa đạt được mục tiêu của việc giảm thuế là hỗ trợ giảm chi phí đầu vào cho hoạt động sản xuất kinh doanh, kiềm chế lạm phát vì dầu mới là mặt hàng chủ yếu phục vụ cho hoạt động sản xuất kinh doanh</w:t>
      </w:r>
      <w:r w:rsidR="00D201AC">
        <w:rPr>
          <w:lang w:val="nl-NL"/>
        </w:rPr>
        <w:t xml:space="preserve">. </w:t>
      </w:r>
      <w:r w:rsidRPr="006F7E87">
        <w:rPr>
          <w:lang w:val="nl-NL"/>
        </w:rPr>
        <w:t xml:space="preserve">Ngoài ra, trường hợp điều chỉnh mức thuế TTĐB đối với xăng thì phải thực hiện điều chỉnh mức thuế TTĐB tương ứng đối với xăng E5 và xăng E10 cho phù hợp. </w:t>
      </w:r>
    </w:p>
    <w:p w:rsidR="003050C1" w:rsidRPr="0042609C" w:rsidRDefault="00D201AC" w:rsidP="0069615F">
      <w:pPr>
        <w:spacing w:before="80" w:after="80"/>
        <w:ind w:firstLine="709"/>
        <w:jc w:val="both"/>
        <w:rPr>
          <w:lang w:val="nl-NL"/>
        </w:rPr>
      </w:pPr>
      <w:r>
        <w:rPr>
          <w:lang w:val="nl-NL"/>
        </w:rPr>
        <w:t>B</w:t>
      </w:r>
      <w:r w:rsidRPr="00D201AC">
        <w:rPr>
          <w:lang w:val="nl-NL"/>
        </w:rPr>
        <w:t>ê</w:t>
      </w:r>
      <w:r>
        <w:rPr>
          <w:lang w:val="nl-NL"/>
        </w:rPr>
        <w:t>n c</w:t>
      </w:r>
      <w:r w:rsidRPr="00D201AC">
        <w:rPr>
          <w:lang w:val="nl-NL"/>
        </w:rPr>
        <w:t>ạnh</w:t>
      </w:r>
      <w:r>
        <w:rPr>
          <w:lang w:val="nl-NL"/>
        </w:rPr>
        <w:t xml:space="preserve"> </w:t>
      </w:r>
      <w:r w:rsidRPr="00D201AC">
        <w:rPr>
          <w:lang w:val="nl-NL"/>
        </w:rPr>
        <w:t>đó</w:t>
      </w:r>
      <w:r w:rsidR="003050C1">
        <w:rPr>
          <w:lang w:val="nl-NL"/>
        </w:rPr>
        <w:t>, trong b</w:t>
      </w:r>
      <w:r w:rsidR="003050C1" w:rsidRPr="00EB041F">
        <w:rPr>
          <w:lang w:val="nl-NL"/>
        </w:rPr>
        <w:t>ối</w:t>
      </w:r>
      <w:r w:rsidR="003050C1">
        <w:rPr>
          <w:lang w:val="nl-NL"/>
        </w:rPr>
        <w:t xml:space="preserve"> c</w:t>
      </w:r>
      <w:r w:rsidR="003050C1" w:rsidRPr="00EB041F">
        <w:rPr>
          <w:lang w:val="nl-NL"/>
        </w:rPr>
        <w:t>ảnh</w:t>
      </w:r>
      <w:r w:rsidR="003050C1">
        <w:rPr>
          <w:lang w:val="nl-NL"/>
        </w:rPr>
        <w:t xml:space="preserve"> </w:t>
      </w:r>
      <w:r w:rsidR="003050C1" w:rsidRPr="00EB041F">
        <w:rPr>
          <w:lang w:val="nl-NL"/>
        </w:rPr>
        <w:t>ô</w:t>
      </w:r>
      <w:r w:rsidR="003050C1">
        <w:rPr>
          <w:lang w:val="nl-NL"/>
        </w:rPr>
        <w:t xml:space="preserve"> nhi</w:t>
      </w:r>
      <w:r w:rsidR="003050C1" w:rsidRPr="00EB041F">
        <w:rPr>
          <w:lang w:val="nl-NL"/>
        </w:rPr>
        <w:t>ễm</w:t>
      </w:r>
      <w:r w:rsidR="003050C1">
        <w:rPr>
          <w:lang w:val="nl-NL"/>
        </w:rPr>
        <w:t xml:space="preserve"> m</w:t>
      </w:r>
      <w:r w:rsidR="003050C1" w:rsidRPr="00EB041F">
        <w:rPr>
          <w:lang w:val="nl-NL"/>
        </w:rPr>
        <w:t>ô</w:t>
      </w:r>
      <w:r w:rsidR="003050C1">
        <w:rPr>
          <w:lang w:val="nl-NL"/>
        </w:rPr>
        <w:t>i trư</w:t>
      </w:r>
      <w:r w:rsidR="003050C1" w:rsidRPr="00EB041F">
        <w:rPr>
          <w:lang w:val="nl-NL"/>
        </w:rPr>
        <w:t>ờng</w:t>
      </w:r>
      <w:r w:rsidR="003050C1">
        <w:rPr>
          <w:lang w:val="nl-NL"/>
        </w:rPr>
        <w:t>, bi</w:t>
      </w:r>
      <w:r w:rsidR="003050C1" w:rsidRPr="00EB041F">
        <w:rPr>
          <w:lang w:val="nl-NL"/>
        </w:rPr>
        <w:t>ến</w:t>
      </w:r>
      <w:r w:rsidR="003050C1">
        <w:rPr>
          <w:lang w:val="nl-NL"/>
        </w:rPr>
        <w:t xml:space="preserve"> đ</w:t>
      </w:r>
      <w:r w:rsidR="003050C1" w:rsidRPr="00EB041F">
        <w:rPr>
          <w:lang w:val="nl-NL"/>
        </w:rPr>
        <w:t>ổi</w:t>
      </w:r>
      <w:r w:rsidR="003050C1">
        <w:rPr>
          <w:lang w:val="nl-NL"/>
        </w:rPr>
        <w:t xml:space="preserve"> kh</w:t>
      </w:r>
      <w:r w:rsidR="003050C1" w:rsidRPr="00EB041F">
        <w:rPr>
          <w:lang w:val="nl-NL"/>
        </w:rPr>
        <w:t>í</w:t>
      </w:r>
      <w:r w:rsidR="003050C1">
        <w:rPr>
          <w:lang w:val="nl-NL"/>
        </w:rPr>
        <w:t xml:space="preserve"> h</w:t>
      </w:r>
      <w:r w:rsidR="003050C1" w:rsidRPr="00EB041F">
        <w:rPr>
          <w:lang w:val="nl-NL"/>
        </w:rPr>
        <w:t>ậu</w:t>
      </w:r>
      <w:r w:rsidR="003050C1">
        <w:rPr>
          <w:lang w:val="nl-NL"/>
        </w:rPr>
        <w:t xml:space="preserve"> </w:t>
      </w:r>
      <w:r w:rsidR="003050C1" w:rsidRPr="00EB041F">
        <w:rPr>
          <w:lang w:val="nl-NL"/>
        </w:rPr>
        <w:t>đ</w:t>
      </w:r>
      <w:r w:rsidR="003050C1">
        <w:rPr>
          <w:lang w:val="nl-NL"/>
        </w:rPr>
        <w:t>ang l</w:t>
      </w:r>
      <w:r w:rsidR="003050C1" w:rsidRPr="00EB041F">
        <w:rPr>
          <w:lang w:val="nl-NL"/>
        </w:rPr>
        <w:t>à</w:t>
      </w:r>
      <w:r w:rsidR="003050C1">
        <w:rPr>
          <w:lang w:val="nl-NL"/>
        </w:rPr>
        <w:t xml:space="preserve"> v</w:t>
      </w:r>
      <w:r w:rsidR="003050C1" w:rsidRPr="00EB041F">
        <w:rPr>
          <w:lang w:val="nl-NL"/>
        </w:rPr>
        <w:t>ấn</w:t>
      </w:r>
      <w:r w:rsidR="003050C1">
        <w:rPr>
          <w:lang w:val="nl-NL"/>
        </w:rPr>
        <w:t xml:space="preserve"> đ</w:t>
      </w:r>
      <w:r w:rsidR="003050C1" w:rsidRPr="00EB041F">
        <w:rPr>
          <w:lang w:val="nl-NL"/>
        </w:rPr>
        <w:t>ề</w:t>
      </w:r>
      <w:r w:rsidR="003050C1">
        <w:rPr>
          <w:lang w:val="nl-NL"/>
        </w:rPr>
        <w:t xml:space="preserve"> to</w:t>
      </w:r>
      <w:r w:rsidR="003050C1" w:rsidRPr="00EB041F">
        <w:rPr>
          <w:lang w:val="nl-NL"/>
        </w:rPr>
        <w:t>àn</w:t>
      </w:r>
      <w:r w:rsidR="003050C1">
        <w:rPr>
          <w:lang w:val="nl-NL"/>
        </w:rPr>
        <w:t xml:space="preserve"> c</w:t>
      </w:r>
      <w:r w:rsidR="003050C1" w:rsidRPr="00EB041F">
        <w:rPr>
          <w:lang w:val="nl-NL"/>
        </w:rPr>
        <w:t>ầu</w:t>
      </w:r>
      <w:r w:rsidR="003050C1">
        <w:rPr>
          <w:lang w:val="nl-NL"/>
        </w:rPr>
        <w:t>, cam k</w:t>
      </w:r>
      <w:r w:rsidR="003050C1" w:rsidRPr="00EB041F">
        <w:rPr>
          <w:lang w:val="nl-NL"/>
        </w:rPr>
        <w:t>ết</w:t>
      </w:r>
      <w:r w:rsidR="003050C1">
        <w:rPr>
          <w:lang w:val="nl-NL"/>
        </w:rPr>
        <w:t xml:space="preserve"> c</w:t>
      </w:r>
      <w:r w:rsidR="003050C1" w:rsidRPr="00EB041F">
        <w:rPr>
          <w:lang w:val="nl-NL"/>
        </w:rPr>
        <w:t>ủa</w:t>
      </w:r>
      <w:r w:rsidR="003050C1">
        <w:rPr>
          <w:lang w:val="nl-NL"/>
        </w:rPr>
        <w:t xml:space="preserve"> Ch</w:t>
      </w:r>
      <w:r w:rsidR="003050C1" w:rsidRPr="00EB041F">
        <w:rPr>
          <w:lang w:val="nl-NL"/>
        </w:rPr>
        <w:t>ính</w:t>
      </w:r>
      <w:r w:rsidR="003050C1">
        <w:rPr>
          <w:lang w:val="nl-NL"/>
        </w:rPr>
        <w:t xml:space="preserve"> ph</w:t>
      </w:r>
      <w:r w:rsidR="003050C1" w:rsidRPr="00EB041F">
        <w:rPr>
          <w:lang w:val="nl-NL"/>
        </w:rPr>
        <w:t>ủ</w:t>
      </w:r>
      <w:r w:rsidR="003050C1">
        <w:rPr>
          <w:lang w:val="nl-NL"/>
        </w:rPr>
        <w:t xml:space="preserve"> Vi</w:t>
      </w:r>
      <w:r w:rsidR="003050C1" w:rsidRPr="00EB041F">
        <w:rPr>
          <w:lang w:val="nl-NL"/>
        </w:rPr>
        <w:t>ệt</w:t>
      </w:r>
      <w:r w:rsidR="003050C1">
        <w:rPr>
          <w:lang w:val="nl-NL"/>
        </w:rPr>
        <w:t xml:space="preserve"> Nam t</w:t>
      </w:r>
      <w:r w:rsidR="003050C1" w:rsidRPr="00EB041F">
        <w:rPr>
          <w:lang w:val="nl-NL"/>
        </w:rPr>
        <w:t>ại</w:t>
      </w:r>
      <w:r w:rsidR="003050C1">
        <w:rPr>
          <w:lang w:val="nl-NL"/>
        </w:rPr>
        <w:t xml:space="preserve"> H</w:t>
      </w:r>
      <w:r w:rsidR="003050C1" w:rsidRPr="00EB041F">
        <w:rPr>
          <w:lang w:val="nl-NL"/>
        </w:rPr>
        <w:t>ội</w:t>
      </w:r>
      <w:r w:rsidR="003050C1">
        <w:rPr>
          <w:lang w:val="nl-NL"/>
        </w:rPr>
        <w:t xml:space="preserve"> ngh</w:t>
      </w:r>
      <w:r w:rsidR="003050C1" w:rsidRPr="00EB041F">
        <w:rPr>
          <w:lang w:val="nl-NL"/>
        </w:rPr>
        <w:t>ị</w:t>
      </w:r>
      <w:r w:rsidR="003050C1">
        <w:rPr>
          <w:lang w:val="nl-NL"/>
        </w:rPr>
        <w:t xml:space="preserve"> Cop26 v</w:t>
      </w:r>
      <w:r w:rsidR="003050C1" w:rsidRPr="00EB041F">
        <w:rPr>
          <w:lang w:val="nl-NL"/>
        </w:rPr>
        <w:t>ề</w:t>
      </w:r>
      <w:r w:rsidR="003050C1">
        <w:rPr>
          <w:lang w:val="nl-NL"/>
        </w:rPr>
        <w:t xml:space="preserve"> </w:t>
      </w:r>
      <w:r w:rsidR="003050C1" w:rsidRPr="00EB041F">
        <w:rPr>
          <w:lang w:val="nl-NL"/>
        </w:rPr>
        <w:t>đạt</w:t>
      </w:r>
      <w:r w:rsidR="003050C1">
        <w:rPr>
          <w:lang w:val="nl-NL"/>
        </w:rPr>
        <w:t xml:space="preserve"> m</w:t>
      </w:r>
      <w:r w:rsidR="003050C1" w:rsidRPr="00EB041F">
        <w:rPr>
          <w:lang w:val="nl-NL"/>
        </w:rPr>
        <w:t>ức</w:t>
      </w:r>
      <w:r w:rsidR="003050C1">
        <w:rPr>
          <w:lang w:val="nl-NL"/>
        </w:rPr>
        <w:t xml:space="preserve"> ph</w:t>
      </w:r>
      <w:r w:rsidR="003050C1" w:rsidRPr="00EB041F">
        <w:rPr>
          <w:lang w:val="nl-NL"/>
        </w:rPr>
        <w:t>át</w:t>
      </w:r>
      <w:r w:rsidR="003050C1">
        <w:rPr>
          <w:lang w:val="nl-NL"/>
        </w:rPr>
        <w:t xml:space="preserve"> th</w:t>
      </w:r>
      <w:r w:rsidR="003050C1" w:rsidRPr="00EB041F">
        <w:rPr>
          <w:lang w:val="nl-NL"/>
        </w:rPr>
        <w:t>ả</w:t>
      </w:r>
      <w:r w:rsidR="003050C1">
        <w:rPr>
          <w:lang w:val="nl-NL"/>
        </w:rPr>
        <w:t>i r</w:t>
      </w:r>
      <w:r w:rsidR="003050C1" w:rsidRPr="00EB041F">
        <w:rPr>
          <w:lang w:val="nl-NL"/>
        </w:rPr>
        <w:t>òng</w:t>
      </w:r>
      <w:r w:rsidR="003050C1">
        <w:rPr>
          <w:lang w:val="nl-NL"/>
        </w:rPr>
        <w:t xml:space="preserve"> b</w:t>
      </w:r>
      <w:r w:rsidR="003050C1" w:rsidRPr="00EB041F">
        <w:rPr>
          <w:lang w:val="nl-NL"/>
        </w:rPr>
        <w:t>ằng</w:t>
      </w:r>
      <w:r w:rsidR="003050C1">
        <w:rPr>
          <w:lang w:val="nl-NL"/>
        </w:rPr>
        <w:t xml:space="preserve"> “0” v</w:t>
      </w:r>
      <w:r w:rsidR="003050C1" w:rsidRPr="00EB041F">
        <w:rPr>
          <w:lang w:val="nl-NL"/>
        </w:rPr>
        <w:t>ào</w:t>
      </w:r>
      <w:r w:rsidR="003050C1">
        <w:rPr>
          <w:lang w:val="nl-NL"/>
        </w:rPr>
        <w:t xml:space="preserve"> n</w:t>
      </w:r>
      <w:r w:rsidR="003050C1" w:rsidRPr="00EB041F">
        <w:rPr>
          <w:lang w:val="nl-NL"/>
        </w:rPr>
        <w:t>ă</w:t>
      </w:r>
      <w:r w:rsidR="003050C1">
        <w:rPr>
          <w:lang w:val="nl-NL"/>
        </w:rPr>
        <w:t>m 2050, c</w:t>
      </w:r>
      <w:r w:rsidR="003050C1" w:rsidRPr="003A1CE8">
        <w:rPr>
          <w:lang w:val="nl-NL"/>
        </w:rPr>
        <w:t>ùng</w:t>
      </w:r>
      <w:r w:rsidR="003050C1">
        <w:rPr>
          <w:lang w:val="nl-NL"/>
        </w:rPr>
        <w:t xml:space="preserve"> v</w:t>
      </w:r>
      <w:r w:rsidR="003050C1" w:rsidRPr="003A1CE8">
        <w:rPr>
          <w:lang w:val="nl-NL"/>
        </w:rPr>
        <w:t>ới</w:t>
      </w:r>
      <w:r w:rsidR="003050C1">
        <w:rPr>
          <w:lang w:val="nl-NL"/>
        </w:rPr>
        <w:t xml:space="preserve"> c</w:t>
      </w:r>
      <w:r w:rsidR="003050C1" w:rsidRPr="003A1CE8">
        <w:rPr>
          <w:lang w:val="nl-NL"/>
        </w:rPr>
        <w:t>ác</w:t>
      </w:r>
      <w:r w:rsidR="003050C1">
        <w:rPr>
          <w:lang w:val="nl-NL"/>
        </w:rPr>
        <w:t xml:space="preserve"> gi</w:t>
      </w:r>
      <w:r w:rsidR="003050C1" w:rsidRPr="003A1CE8">
        <w:rPr>
          <w:lang w:val="nl-NL"/>
        </w:rPr>
        <w:t>ả</w:t>
      </w:r>
      <w:r w:rsidR="003050C1">
        <w:rPr>
          <w:lang w:val="nl-NL"/>
        </w:rPr>
        <w:t>i ph</w:t>
      </w:r>
      <w:r w:rsidR="003050C1" w:rsidRPr="003A1CE8">
        <w:rPr>
          <w:lang w:val="nl-NL"/>
        </w:rPr>
        <w:t>áp</w:t>
      </w:r>
      <w:r w:rsidR="003050C1">
        <w:rPr>
          <w:lang w:val="nl-NL"/>
        </w:rPr>
        <w:t xml:space="preserve"> kh</w:t>
      </w:r>
      <w:r w:rsidR="003050C1" w:rsidRPr="003A1CE8">
        <w:rPr>
          <w:lang w:val="nl-NL"/>
        </w:rPr>
        <w:t>ác</w:t>
      </w:r>
      <w:r w:rsidR="003050C1">
        <w:rPr>
          <w:lang w:val="nl-NL"/>
        </w:rPr>
        <w:t xml:space="preserve"> th</w:t>
      </w:r>
      <w:r w:rsidR="003050C1" w:rsidRPr="003A1CE8">
        <w:rPr>
          <w:lang w:val="nl-NL"/>
        </w:rPr>
        <w:t>ì</w:t>
      </w:r>
      <w:r w:rsidR="003050C1">
        <w:rPr>
          <w:lang w:val="nl-NL"/>
        </w:rPr>
        <w:t xml:space="preserve"> vi</w:t>
      </w:r>
      <w:r w:rsidR="003050C1" w:rsidRPr="00EB041F">
        <w:rPr>
          <w:lang w:val="nl-NL"/>
        </w:rPr>
        <w:t>ệc</w:t>
      </w:r>
      <w:r w:rsidR="003050C1">
        <w:rPr>
          <w:lang w:val="nl-NL"/>
        </w:rPr>
        <w:t xml:space="preserve"> </w:t>
      </w:r>
      <w:r w:rsidR="003050C1" w:rsidRPr="00EB041F">
        <w:rPr>
          <w:lang w:val="nl-NL"/>
        </w:rPr>
        <w:t>áp</w:t>
      </w:r>
      <w:r w:rsidR="003050C1">
        <w:rPr>
          <w:lang w:val="nl-NL"/>
        </w:rPr>
        <w:t xml:space="preserve"> d</w:t>
      </w:r>
      <w:r w:rsidR="003050C1" w:rsidRPr="00EB041F">
        <w:rPr>
          <w:lang w:val="nl-NL"/>
        </w:rPr>
        <w:t>ụng</w:t>
      </w:r>
      <w:r w:rsidR="003050C1">
        <w:rPr>
          <w:lang w:val="nl-NL"/>
        </w:rPr>
        <w:t xml:space="preserve"> thu</w:t>
      </w:r>
      <w:r w:rsidR="003050C1" w:rsidRPr="00EB041F">
        <w:rPr>
          <w:lang w:val="nl-NL"/>
        </w:rPr>
        <w:t>ế</w:t>
      </w:r>
      <w:r w:rsidR="003050C1">
        <w:rPr>
          <w:lang w:val="nl-NL"/>
        </w:rPr>
        <w:t xml:space="preserve"> </w:t>
      </w:r>
      <w:r w:rsidR="003050C1" w:rsidRPr="0042609C">
        <w:rPr>
          <w:lang w:val="nl-NL"/>
        </w:rPr>
        <w:t>TTĐB</w:t>
      </w:r>
      <w:r w:rsidR="003050C1">
        <w:rPr>
          <w:lang w:val="nl-NL"/>
        </w:rPr>
        <w:t xml:space="preserve"> đ</w:t>
      </w:r>
      <w:r w:rsidR="003050C1" w:rsidRPr="00EB041F">
        <w:rPr>
          <w:lang w:val="nl-NL"/>
        </w:rPr>
        <w:t>ối</w:t>
      </w:r>
      <w:r w:rsidR="003050C1">
        <w:rPr>
          <w:lang w:val="nl-NL"/>
        </w:rPr>
        <w:t xml:space="preserve"> v</w:t>
      </w:r>
      <w:r w:rsidR="003050C1" w:rsidRPr="00EB041F">
        <w:rPr>
          <w:lang w:val="nl-NL"/>
        </w:rPr>
        <w:t>ới</w:t>
      </w:r>
      <w:r w:rsidR="003050C1">
        <w:rPr>
          <w:lang w:val="nl-NL"/>
        </w:rPr>
        <w:t xml:space="preserve"> x</w:t>
      </w:r>
      <w:r w:rsidR="003050C1" w:rsidRPr="00EB041F">
        <w:rPr>
          <w:lang w:val="nl-NL"/>
        </w:rPr>
        <w:t>ă</w:t>
      </w:r>
      <w:r w:rsidR="003050C1">
        <w:rPr>
          <w:lang w:val="nl-NL"/>
        </w:rPr>
        <w:t>ng nh</w:t>
      </w:r>
      <w:r w:rsidR="003050C1" w:rsidRPr="00EB041F">
        <w:rPr>
          <w:lang w:val="nl-NL"/>
        </w:rPr>
        <w:t>ư</w:t>
      </w:r>
      <w:r w:rsidR="003050C1">
        <w:rPr>
          <w:lang w:val="nl-NL"/>
        </w:rPr>
        <w:t xml:space="preserve"> hi</w:t>
      </w:r>
      <w:r w:rsidR="003050C1" w:rsidRPr="00EB041F">
        <w:rPr>
          <w:lang w:val="nl-NL"/>
        </w:rPr>
        <w:t>ện</w:t>
      </w:r>
      <w:r w:rsidR="003050C1">
        <w:rPr>
          <w:lang w:val="nl-NL"/>
        </w:rPr>
        <w:t xml:space="preserve"> nay l</w:t>
      </w:r>
      <w:r w:rsidR="003050C1" w:rsidRPr="00EB041F">
        <w:rPr>
          <w:lang w:val="nl-NL"/>
        </w:rPr>
        <w:t>à</w:t>
      </w:r>
      <w:r w:rsidR="003050C1">
        <w:rPr>
          <w:lang w:val="nl-NL"/>
        </w:rPr>
        <w:t xml:space="preserve"> ph</w:t>
      </w:r>
      <w:r w:rsidR="003050C1" w:rsidRPr="00EB041F">
        <w:rPr>
          <w:lang w:val="nl-NL"/>
        </w:rPr>
        <w:t>ù</w:t>
      </w:r>
      <w:r w:rsidR="003050C1">
        <w:rPr>
          <w:lang w:val="nl-NL"/>
        </w:rPr>
        <w:t xml:space="preserve"> h</w:t>
      </w:r>
      <w:r w:rsidR="003050C1" w:rsidRPr="00EB041F">
        <w:rPr>
          <w:lang w:val="nl-NL"/>
        </w:rPr>
        <w:t>ợp</w:t>
      </w:r>
      <w:r w:rsidR="003050C1">
        <w:rPr>
          <w:lang w:val="nl-NL"/>
        </w:rPr>
        <w:t>, g</w:t>
      </w:r>
      <w:r w:rsidR="003050C1" w:rsidRPr="00B5224E">
        <w:rPr>
          <w:lang w:val="nl-NL"/>
        </w:rPr>
        <w:t>óp</w:t>
      </w:r>
      <w:r w:rsidR="003050C1">
        <w:rPr>
          <w:lang w:val="nl-NL"/>
        </w:rPr>
        <w:t xml:space="preserve"> ph</w:t>
      </w:r>
      <w:r w:rsidR="003050C1" w:rsidRPr="00B5224E">
        <w:rPr>
          <w:lang w:val="nl-NL"/>
        </w:rPr>
        <w:t>ần</w:t>
      </w:r>
      <w:r w:rsidR="003050C1">
        <w:rPr>
          <w:lang w:val="nl-NL"/>
        </w:rPr>
        <w:t xml:space="preserve"> gi</w:t>
      </w:r>
      <w:r w:rsidR="003050C1" w:rsidRPr="00B5224E">
        <w:rPr>
          <w:lang w:val="nl-NL"/>
        </w:rPr>
        <w:t>ảm</w:t>
      </w:r>
      <w:r w:rsidR="003050C1">
        <w:rPr>
          <w:lang w:val="nl-NL"/>
        </w:rPr>
        <w:t xml:space="preserve"> ph</w:t>
      </w:r>
      <w:r w:rsidR="003050C1" w:rsidRPr="00B5224E">
        <w:rPr>
          <w:lang w:val="nl-NL"/>
        </w:rPr>
        <w:t>át</w:t>
      </w:r>
      <w:r w:rsidR="003050C1">
        <w:rPr>
          <w:lang w:val="nl-NL"/>
        </w:rPr>
        <w:t xml:space="preserve"> th</w:t>
      </w:r>
      <w:r w:rsidR="003050C1" w:rsidRPr="00B5224E">
        <w:rPr>
          <w:lang w:val="nl-NL"/>
        </w:rPr>
        <w:t>ả</w:t>
      </w:r>
      <w:r w:rsidR="003050C1">
        <w:rPr>
          <w:lang w:val="nl-NL"/>
        </w:rPr>
        <w:t>i.</w:t>
      </w:r>
    </w:p>
    <w:p w:rsidR="00F50973" w:rsidRPr="006F7E87" w:rsidRDefault="00F50973" w:rsidP="0069615F">
      <w:pPr>
        <w:spacing w:before="80" w:after="80"/>
        <w:ind w:firstLine="720"/>
        <w:jc w:val="both"/>
        <w:rPr>
          <w:lang w:val="nl-NL"/>
        </w:rPr>
      </w:pPr>
      <w:r w:rsidRPr="006F7E87">
        <w:rPr>
          <w:lang w:val="nl-NL"/>
        </w:rPr>
        <w:t>Về thẩm quyền, việc thực hiện điều chỉnh đối với thuế TTĐB thuộc thẩm quyền của Quốc hội nên phải trình Quốc hội xem xét, quyết định</w:t>
      </w:r>
      <w:r w:rsidRPr="006F7E87">
        <w:rPr>
          <w:rStyle w:val="FootnoteReference"/>
        </w:rPr>
        <w:footnoteReference w:id="10"/>
      </w:r>
      <w:r w:rsidRPr="006F7E87">
        <w:rPr>
          <w:lang w:val="nl-NL"/>
        </w:rPr>
        <w:t xml:space="preserve"> và thường không thể áp dụng ngay</w:t>
      </w:r>
      <w:r w:rsidR="00244572">
        <w:rPr>
          <w:lang w:val="nl-NL"/>
        </w:rPr>
        <w:t xml:space="preserve"> (k</w:t>
      </w:r>
      <w:r w:rsidR="00244572" w:rsidRPr="005A71DA">
        <w:rPr>
          <w:lang w:val="nl-NL"/>
        </w:rPr>
        <w:t>ỳ</w:t>
      </w:r>
      <w:r w:rsidR="00244572">
        <w:rPr>
          <w:lang w:val="nl-NL"/>
        </w:rPr>
        <w:t xml:space="preserve"> h</w:t>
      </w:r>
      <w:r w:rsidR="00244572" w:rsidRPr="005A71DA">
        <w:rPr>
          <w:lang w:val="nl-NL"/>
        </w:rPr>
        <w:t>ọp</w:t>
      </w:r>
      <w:r w:rsidR="00244572">
        <w:rPr>
          <w:lang w:val="nl-NL"/>
        </w:rPr>
        <w:t xml:space="preserve"> g</w:t>
      </w:r>
      <w:r w:rsidR="00244572" w:rsidRPr="005A71DA">
        <w:rPr>
          <w:lang w:val="nl-NL"/>
        </w:rPr>
        <w:t>ần</w:t>
      </w:r>
      <w:r w:rsidR="00244572">
        <w:rPr>
          <w:lang w:val="nl-NL"/>
        </w:rPr>
        <w:t xml:space="preserve"> nh</w:t>
      </w:r>
      <w:r w:rsidR="00244572" w:rsidRPr="005A71DA">
        <w:rPr>
          <w:lang w:val="nl-NL"/>
        </w:rPr>
        <w:t>ất</w:t>
      </w:r>
      <w:r w:rsidR="00244572">
        <w:rPr>
          <w:lang w:val="nl-NL"/>
        </w:rPr>
        <w:t xml:space="preserve"> l</w:t>
      </w:r>
      <w:r w:rsidR="00244572" w:rsidRPr="005A71DA">
        <w:rPr>
          <w:lang w:val="nl-NL"/>
        </w:rPr>
        <w:t>à</w:t>
      </w:r>
      <w:r w:rsidR="00244572">
        <w:rPr>
          <w:lang w:val="nl-NL"/>
        </w:rPr>
        <w:t xml:space="preserve"> th</w:t>
      </w:r>
      <w:r w:rsidR="00244572" w:rsidRPr="005A71DA">
        <w:rPr>
          <w:lang w:val="nl-NL"/>
        </w:rPr>
        <w:t>áng</w:t>
      </w:r>
      <w:r w:rsidR="00244572">
        <w:rPr>
          <w:lang w:val="nl-NL"/>
        </w:rPr>
        <w:t xml:space="preserve"> 10, 11/2022)</w:t>
      </w:r>
      <w:r w:rsidRPr="006F7E87">
        <w:rPr>
          <w:lang w:val="nl-NL"/>
        </w:rPr>
        <w:t xml:space="preserve">, trong khi giá xăng dầu có những thời điểm biến động nhanh, thời gian ngắn, nên sẽ có độ trễ nhất định. </w:t>
      </w:r>
    </w:p>
    <w:p w:rsidR="00F64514" w:rsidRPr="006F7E87" w:rsidRDefault="00C43EE2" w:rsidP="0069615F">
      <w:pPr>
        <w:spacing w:before="80" w:after="80"/>
        <w:ind w:firstLine="720"/>
        <w:jc w:val="both"/>
        <w:rPr>
          <w:u w:val="single"/>
          <w:lang w:val="nl-NL"/>
        </w:rPr>
      </w:pPr>
      <w:r w:rsidRPr="006F7E87">
        <w:rPr>
          <w:u w:val="single"/>
          <w:lang w:val="nl-NL"/>
        </w:rPr>
        <w:t xml:space="preserve">Từ những lý do nêu trên, đề nghị </w:t>
      </w:r>
      <w:r w:rsidR="00A73348" w:rsidRPr="006F7E87">
        <w:rPr>
          <w:u w:val="single"/>
          <w:lang w:val="nl-NL"/>
        </w:rPr>
        <w:t xml:space="preserve">trước mắt </w:t>
      </w:r>
      <w:r w:rsidR="00A64318">
        <w:rPr>
          <w:u w:val="single"/>
          <w:lang w:val="nl-NL"/>
        </w:rPr>
        <w:t>ch</w:t>
      </w:r>
      <w:r w:rsidR="00A64318" w:rsidRPr="00A64318">
        <w:rPr>
          <w:u w:val="single"/>
          <w:lang w:val="nl-NL"/>
        </w:rPr>
        <w:t>ư</w:t>
      </w:r>
      <w:r w:rsidR="00A64318">
        <w:rPr>
          <w:u w:val="single"/>
          <w:lang w:val="nl-NL"/>
        </w:rPr>
        <w:t>a</w:t>
      </w:r>
      <w:r w:rsidR="00A73348" w:rsidRPr="006F7E87">
        <w:rPr>
          <w:u w:val="single"/>
          <w:lang w:val="nl-NL"/>
        </w:rPr>
        <w:t xml:space="preserve"> thực hiện điều chỉnh giảm thuế TTĐB đối với xăng</w:t>
      </w:r>
      <w:r w:rsidR="00F64514" w:rsidRPr="006F7E87">
        <w:rPr>
          <w:u w:val="single"/>
          <w:lang w:val="nl-NL"/>
        </w:rPr>
        <w:t xml:space="preserve">. </w:t>
      </w:r>
      <w:r w:rsidR="004E6C95" w:rsidRPr="006F7E87">
        <w:rPr>
          <w:u w:val="single"/>
          <w:lang w:val="nl-NL"/>
        </w:rPr>
        <w:t xml:space="preserve">Bộ Tài chính </w:t>
      </w:r>
      <w:r w:rsidR="00F64514" w:rsidRPr="006F7E87">
        <w:rPr>
          <w:u w:val="single"/>
          <w:lang w:val="nl-NL"/>
        </w:rPr>
        <w:t xml:space="preserve">sẽ </w:t>
      </w:r>
      <w:r w:rsidR="004E6C95" w:rsidRPr="006F7E87">
        <w:rPr>
          <w:u w:val="single"/>
          <w:lang w:val="nl-NL"/>
        </w:rPr>
        <w:t xml:space="preserve">phối hợp với </w:t>
      </w:r>
      <w:r w:rsidRPr="006F7E87">
        <w:rPr>
          <w:u w:val="single"/>
          <w:lang w:val="nl-NL"/>
        </w:rPr>
        <w:t>các cơ quan có liên quan tiếp tục theo dõi diễn biến giá xăng dầu trên thế giới</w:t>
      </w:r>
      <w:r w:rsidR="00F64514" w:rsidRPr="006F7E87">
        <w:rPr>
          <w:u w:val="single"/>
          <w:lang w:val="nl-NL"/>
        </w:rPr>
        <w:t xml:space="preserve"> và sẽ trình Chính phủ để trình Quốc hội phương án giảm thuế TTĐB đối với xăng cho phù hợp, dưới hình thức Nghị quyết của Quốc hội trong trường </w:t>
      </w:r>
      <w:r w:rsidRPr="006F7E87">
        <w:rPr>
          <w:u w:val="single"/>
          <w:lang w:val="nl-NL"/>
        </w:rPr>
        <w:t xml:space="preserve">hợp giá xăng dầu tiếp tục tăng, biến động khó lường, ảnh hưởng đến nguồn cung xăng dầu mà </w:t>
      </w:r>
      <w:r w:rsidR="00E9480C" w:rsidRPr="006F7E87">
        <w:rPr>
          <w:u w:val="single"/>
          <w:lang w:val="nl-NL"/>
        </w:rPr>
        <w:t>cần</w:t>
      </w:r>
      <w:r w:rsidRPr="006F7E87">
        <w:rPr>
          <w:u w:val="single"/>
          <w:lang w:val="nl-NL"/>
        </w:rPr>
        <w:t xml:space="preserve"> tiếp tục giảm thuế đối với mặt hàng xăng để góp phần kiềm chế lạm phát</w:t>
      </w:r>
      <w:r w:rsidR="00F64514" w:rsidRPr="006F7E87">
        <w:rPr>
          <w:u w:val="single"/>
          <w:lang w:val="nl-NL"/>
        </w:rPr>
        <w:t>.</w:t>
      </w:r>
    </w:p>
    <w:p w:rsidR="00F50973" w:rsidRPr="00471CFA" w:rsidRDefault="00F50973" w:rsidP="0069615F">
      <w:pPr>
        <w:widowControl w:val="0"/>
        <w:spacing w:before="80" w:after="80"/>
        <w:ind w:firstLine="720"/>
        <w:jc w:val="both"/>
        <w:rPr>
          <w:i/>
          <w:lang w:val="nl-NL"/>
        </w:rPr>
      </w:pPr>
      <w:r w:rsidRPr="00471CFA">
        <w:rPr>
          <w:i/>
          <w:lang w:val="nl-NL"/>
        </w:rPr>
        <w:t>c) Đối với thuế GTGT</w:t>
      </w:r>
    </w:p>
    <w:p w:rsidR="00711281" w:rsidRPr="006F7E87" w:rsidRDefault="00711281" w:rsidP="0069615F">
      <w:pPr>
        <w:widowControl w:val="0"/>
        <w:spacing w:before="80" w:after="80"/>
        <w:ind w:firstLine="720"/>
        <w:jc w:val="both"/>
        <w:rPr>
          <w:lang w:val="sv-SE"/>
        </w:rPr>
      </w:pPr>
      <w:r w:rsidRPr="006F7E87">
        <w:rPr>
          <w:lang w:val="sv-SE"/>
        </w:rPr>
        <w:t>Pháp luật thuế GTGT không có quy định</w:t>
      </w:r>
      <w:r w:rsidRPr="006F7E87">
        <w:rPr>
          <w:lang w:val="nl-NL"/>
        </w:rPr>
        <w:t xml:space="preserve"> </w:t>
      </w:r>
      <w:r w:rsidRPr="006F7E87">
        <w:rPr>
          <w:lang w:val="sv-SE"/>
        </w:rPr>
        <w:t>giảm thuế, miễn thuế đối với hàng hóa, dịch vụ thuộc đối tượng chịu thuế GTGT mà chỉ quy định áp dụng thuế GTGT theo hàng hóa, dịch vụ chịu thuế GTGT với 3 mức thuế suất, trong đó quy định áp dụng mức thuế suất 0% đối với hàng hóa, dịch vụ xuất khẩu; mức thuế suất 5% đối với một số nhóm hàng hóa, dịch vụ thiết yếu như nước sạch,</w:t>
      </w:r>
      <w:r w:rsidRPr="006F7E87">
        <w:rPr>
          <w:lang w:val="nl-NL"/>
        </w:rPr>
        <w:t xml:space="preserve"> </w:t>
      </w:r>
      <w:r w:rsidRPr="006F7E87">
        <w:rPr>
          <w:lang w:val="sv-SE"/>
        </w:rPr>
        <w:t>sản phẩm nông nghiệp và mức thuế suất 10% đối với tất cả các</w:t>
      </w:r>
      <w:r w:rsidRPr="006F7E87">
        <w:rPr>
          <w:lang w:val="nl-NL"/>
        </w:rPr>
        <w:t xml:space="preserve"> </w:t>
      </w:r>
      <w:r w:rsidRPr="006F7E87">
        <w:rPr>
          <w:lang w:val="sv-SE"/>
        </w:rPr>
        <w:t>hàng hóa, dịch vụ chịu thuế còn lại. Mặt hàng xăng dầu đang chịu mức thuế GTGT 10% tương tự như nhiều</w:t>
      </w:r>
      <w:r w:rsidR="000E403D" w:rsidRPr="006F7E87">
        <w:rPr>
          <w:lang w:val="sv-SE"/>
        </w:rPr>
        <w:t xml:space="preserve"> nhóm hàng hóa và dịch vụ khác. </w:t>
      </w:r>
      <w:r w:rsidR="000E403D" w:rsidRPr="006F7E87">
        <w:rPr>
          <w:lang w:val="nl-NL"/>
        </w:rPr>
        <w:t>Về thẩm quyền, việc thực hiện điều chỉnh đối với thuế GTGT thuộc thẩm quyền của Quốc hội nên phải trình Quốc hội xem xét, quyết định.</w:t>
      </w:r>
    </w:p>
    <w:p w:rsidR="00F50973" w:rsidRPr="006F7E87" w:rsidRDefault="00F50973" w:rsidP="0069615F">
      <w:pPr>
        <w:spacing w:before="80" w:after="80"/>
        <w:ind w:firstLine="720"/>
        <w:jc w:val="both"/>
        <w:rPr>
          <w:lang w:val="nl-NL"/>
        </w:rPr>
      </w:pPr>
      <w:r w:rsidRPr="006F7E87">
        <w:rPr>
          <w:lang w:val="nl-NL"/>
        </w:rPr>
        <w:lastRenderedPageBreak/>
        <w:t>Trước đây, khi trình Quốc hội ban hành Nghị quyết số 43/2022/QH15 ngày 11/01/2022, Chính phủ đã trình giảm thuế GTGT từ 10% xuống 8% đối với các hàng hóa thuộc diện chịu thuế 10%, trong đó có mặt hàng xăng. Tuy nhiên, Quốc hội đã quyết định không giảm mức thuế GTGT đối với các mặt hàng chịu thuế TTĐB (trong đó có mặt hàng xăng) và dầu mỏ tinh chế.</w:t>
      </w:r>
    </w:p>
    <w:p w:rsidR="00F50973" w:rsidRPr="006F7E87" w:rsidRDefault="00F50973" w:rsidP="0069615F">
      <w:pPr>
        <w:spacing w:before="80" w:after="80"/>
        <w:ind w:firstLine="720"/>
        <w:jc w:val="both"/>
        <w:rPr>
          <w:lang w:val="nl-NL"/>
        </w:rPr>
      </w:pPr>
      <w:r w:rsidRPr="006F7E87">
        <w:rPr>
          <w:lang w:val="nl-NL"/>
        </w:rPr>
        <w:t>Qua tính toán</w:t>
      </w:r>
      <w:r w:rsidRPr="006F7E87">
        <w:rPr>
          <w:rStyle w:val="FootnoteReference"/>
        </w:rPr>
        <w:footnoteReference w:id="11"/>
      </w:r>
      <w:r w:rsidRPr="006F7E87">
        <w:rPr>
          <w:lang w:val="nl-NL"/>
        </w:rPr>
        <w:t xml:space="preserve">, số thu thuế GTGT đối với xăng dầu ước thực hiện 5 tháng đầu năm 2022 là khoảng 13.358 tỷ đồng. </w:t>
      </w:r>
    </w:p>
    <w:p w:rsidR="00F50973" w:rsidRPr="006F7E87" w:rsidRDefault="000E403D" w:rsidP="0069615F">
      <w:pPr>
        <w:spacing w:before="80" w:after="80"/>
        <w:ind w:firstLine="720"/>
        <w:jc w:val="both"/>
        <w:rPr>
          <w:lang w:val="nl-NL"/>
        </w:rPr>
      </w:pPr>
      <w:r w:rsidRPr="006F7E87">
        <w:rPr>
          <w:lang w:val="nl-NL"/>
        </w:rPr>
        <w:t xml:space="preserve">Nếu giá dầu thế giới </w:t>
      </w:r>
      <w:r w:rsidR="00F50973" w:rsidRPr="006F7E87">
        <w:rPr>
          <w:lang w:val="nl-NL"/>
        </w:rPr>
        <w:t>7 tháng cuối năm 2022 bình quân khoảng 110</w:t>
      </w:r>
      <w:r w:rsidR="004F058E" w:rsidRPr="006F7E87">
        <w:rPr>
          <w:lang w:val="nl-NL"/>
        </w:rPr>
        <w:t xml:space="preserve"> </w:t>
      </w:r>
      <w:r w:rsidR="00F50973" w:rsidRPr="006F7E87">
        <w:rPr>
          <w:lang w:val="nl-NL"/>
        </w:rPr>
        <w:t xml:space="preserve">USD/thùng thì số thu thuế GTGT đối với xăng dầu 7 tháng cuối năm 2022 ước khoảng </w:t>
      </w:r>
      <w:r w:rsidR="004F058E" w:rsidRPr="006F7E87">
        <w:rPr>
          <w:lang w:val="nl-NL"/>
        </w:rPr>
        <w:t xml:space="preserve">19.820 </w:t>
      </w:r>
      <w:r w:rsidR="00F50973" w:rsidRPr="006F7E87">
        <w:rPr>
          <w:lang w:val="nl-NL"/>
        </w:rPr>
        <w:t>tỷ đồng</w:t>
      </w:r>
      <w:r w:rsidR="006C1792" w:rsidRPr="006F7E87">
        <w:rPr>
          <w:lang w:val="nl-NL"/>
        </w:rPr>
        <w:t xml:space="preserve"> (bình quân 2.8</w:t>
      </w:r>
      <w:r w:rsidR="00B0020F" w:rsidRPr="006F7E87">
        <w:rPr>
          <w:lang w:val="nl-NL"/>
        </w:rPr>
        <w:t>31</w:t>
      </w:r>
      <w:r w:rsidR="006C1792" w:rsidRPr="006F7E87">
        <w:rPr>
          <w:lang w:val="nl-NL"/>
        </w:rPr>
        <w:t xml:space="preserve"> tỷ đồng/tháng)</w:t>
      </w:r>
      <w:r w:rsidR="00F50973" w:rsidRPr="006F7E87">
        <w:rPr>
          <w:lang w:val="nl-NL"/>
        </w:rPr>
        <w:t xml:space="preserve">. Khi đó, tổng số thu thuế GTGT đối với xăng dầu cả năm 2022 dự kiến khoảng </w:t>
      </w:r>
      <w:r w:rsidR="00897B77" w:rsidRPr="006F7E87">
        <w:rPr>
          <w:lang w:val="nl-NL"/>
        </w:rPr>
        <w:t>33.178</w:t>
      </w:r>
      <w:r w:rsidR="00F50973" w:rsidRPr="006F7E87">
        <w:rPr>
          <w:lang w:val="nl-NL"/>
        </w:rPr>
        <w:t xml:space="preserve"> tỷ đồng.</w:t>
      </w:r>
    </w:p>
    <w:p w:rsidR="00F50973" w:rsidRPr="006F7E87" w:rsidRDefault="000E403D" w:rsidP="0069615F">
      <w:pPr>
        <w:spacing w:before="80" w:after="80"/>
        <w:ind w:firstLine="720"/>
        <w:jc w:val="both"/>
        <w:rPr>
          <w:lang w:val="nl-NL"/>
        </w:rPr>
      </w:pPr>
      <w:r w:rsidRPr="006F7E87">
        <w:rPr>
          <w:lang w:val="nl-NL"/>
        </w:rPr>
        <w:t xml:space="preserve">Nếu giá dầu thế giới </w:t>
      </w:r>
      <w:r w:rsidR="00F50973" w:rsidRPr="006F7E87">
        <w:rPr>
          <w:lang w:val="nl-NL"/>
        </w:rPr>
        <w:t>7 tháng cuối năm 2022 bình quân khoảng 120</w:t>
      </w:r>
      <w:r w:rsidR="00897B77" w:rsidRPr="006F7E87">
        <w:rPr>
          <w:lang w:val="nl-NL"/>
        </w:rPr>
        <w:t xml:space="preserve"> </w:t>
      </w:r>
      <w:r w:rsidR="00F50973" w:rsidRPr="006F7E87">
        <w:rPr>
          <w:lang w:val="nl-NL"/>
        </w:rPr>
        <w:t xml:space="preserve">USD/thùng thì số thu thuế GTGT đối với xăng dầu 7 tháng cuối năm 2022 ước khoảng </w:t>
      </w:r>
      <w:r w:rsidR="00C81A5D" w:rsidRPr="006F7E87">
        <w:rPr>
          <w:lang w:val="nl-NL"/>
        </w:rPr>
        <w:t xml:space="preserve">21.973 </w:t>
      </w:r>
      <w:r w:rsidR="00F50973" w:rsidRPr="006F7E87">
        <w:rPr>
          <w:lang w:val="nl-NL"/>
        </w:rPr>
        <w:t>tỷ đồng</w:t>
      </w:r>
      <w:r w:rsidR="004136EF" w:rsidRPr="006F7E87">
        <w:rPr>
          <w:lang w:val="nl-NL"/>
        </w:rPr>
        <w:t xml:space="preserve"> (bình quân </w:t>
      </w:r>
      <w:r w:rsidR="00C81A5D" w:rsidRPr="006F7E87">
        <w:rPr>
          <w:lang w:val="nl-NL"/>
        </w:rPr>
        <w:t>3.139</w:t>
      </w:r>
      <w:r w:rsidR="004136EF" w:rsidRPr="006F7E87">
        <w:rPr>
          <w:lang w:val="nl-NL"/>
        </w:rPr>
        <w:t xml:space="preserve"> tỷ đồng/tháng)</w:t>
      </w:r>
      <w:r w:rsidR="00F50973" w:rsidRPr="006F7E87">
        <w:rPr>
          <w:lang w:val="nl-NL"/>
        </w:rPr>
        <w:t xml:space="preserve">. Khi đó, tổng số thu thuế GTGT đối với xăng dầu cả năm 2022 dự kiến khoảng </w:t>
      </w:r>
      <w:r w:rsidR="00C81A5D" w:rsidRPr="006F7E87">
        <w:rPr>
          <w:lang w:val="nl-NL"/>
        </w:rPr>
        <w:t>35.331</w:t>
      </w:r>
      <w:r w:rsidR="00F50973" w:rsidRPr="006F7E87">
        <w:rPr>
          <w:lang w:val="nl-NL"/>
        </w:rPr>
        <w:t xml:space="preserve"> tỷ đồng.</w:t>
      </w:r>
    </w:p>
    <w:p w:rsidR="00F64514" w:rsidRPr="006F7E87" w:rsidRDefault="00543C61" w:rsidP="0069615F">
      <w:pPr>
        <w:spacing w:before="80" w:after="80"/>
        <w:ind w:firstLine="720"/>
        <w:jc w:val="both"/>
        <w:rPr>
          <w:u w:val="single"/>
          <w:lang w:val="nl-NL"/>
        </w:rPr>
      </w:pPr>
      <w:r w:rsidRPr="006F7E87">
        <w:rPr>
          <w:lang w:val="nl-NL"/>
        </w:rPr>
        <w:t xml:space="preserve">Do đó, </w:t>
      </w:r>
      <w:r w:rsidRPr="006F7E87">
        <w:rPr>
          <w:u w:val="single"/>
          <w:lang w:val="nl-NL"/>
        </w:rPr>
        <w:t xml:space="preserve">đề nghị </w:t>
      </w:r>
      <w:r w:rsidR="00A73348" w:rsidRPr="006F7E87">
        <w:rPr>
          <w:u w:val="single"/>
          <w:lang w:val="nl-NL"/>
        </w:rPr>
        <w:t>trước mắt</w:t>
      </w:r>
      <w:r w:rsidR="006C3981" w:rsidRPr="006F7E87">
        <w:rPr>
          <w:u w:val="single"/>
          <w:lang w:val="nl-NL"/>
        </w:rPr>
        <w:t xml:space="preserve"> </w:t>
      </w:r>
      <w:r w:rsidR="00E76F20">
        <w:rPr>
          <w:u w:val="single"/>
          <w:lang w:val="nl-NL"/>
        </w:rPr>
        <w:t>ch</w:t>
      </w:r>
      <w:r w:rsidR="00E76F20" w:rsidRPr="00E76F20">
        <w:rPr>
          <w:u w:val="single"/>
          <w:lang w:val="nl-NL"/>
        </w:rPr>
        <w:t>ư</w:t>
      </w:r>
      <w:r w:rsidR="00E76F20">
        <w:rPr>
          <w:u w:val="single"/>
          <w:lang w:val="nl-NL"/>
        </w:rPr>
        <w:t>a</w:t>
      </w:r>
      <w:r w:rsidR="006C3981" w:rsidRPr="006F7E87">
        <w:rPr>
          <w:u w:val="single"/>
          <w:lang w:val="nl-NL"/>
        </w:rPr>
        <w:t xml:space="preserve"> thực hiện điều chỉnh giảm thuế GTGT đối với xăng dầu</w:t>
      </w:r>
      <w:r w:rsidR="00A73348" w:rsidRPr="006F7E87">
        <w:rPr>
          <w:u w:val="single"/>
          <w:lang w:val="nl-NL"/>
        </w:rPr>
        <w:t xml:space="preserve">, </w:t>
      </w:r>
      <w:r w:rsidR="00F64514" w:rsidRPr="006F7E87">
        <w:rPr>
          <w:u w:val="single"/>
          <w:lang w:val="nl-NL"/>
        </w:rPr>
        <w:t>Bộ Tài chính sẽ phối hợp với các cơ quan có liên quan tiếp tục theo dõi diễn biến giá xăng dầu trên thế giới và sẽ trình Chính phủ để trình Quốc hội phương án giảm thuế GTGT đối với xăng dầu cho phù hợp, dưới hình thức Nghị quyết của Quốc hội trong trường hợp giá xăng dầu tiếp tục tăng, biến động khó lường, ảnh hưởng đến nguồn cung xăng dầu mà cần tiếp tục giảm thuế đối với mặt hàng xăng dầu để góp phần kiềm chế lạm phát.</w:t>
      </w:r>
    </w:p>
    <w:p w:rsidR="00F50973" w:rsidRPr="00471CFA" w:rsidRDefault="00F50973" w:rsidP="0069615F">
      <w:pPr>
        <w:spacing w:before="80" w:after="80"/>
        <w:ind w:firstLine="720"/>
        <w:jc w:val="both"/>
        <w:rPr>
          <w:i/>
          <w:lang w:val="nl-NL"/>
        </w:rPr>
      </w:pPr>
      <w:r w:rsidRPr="00471CFA">
        <w:rPr>
          <w:i/>
          <w:lang w:val="nl-NL"/>
        </w:rPr>
        <w:t>d) Đối với thuế BVMT</w:t>
      </w:r>
    </w:p>
    <w:p w:rsidR="0073385C" w:rsidRPr="006F7E87" w:rsidRDefault="0073385C" w:rsidP="0069615F">
      <w:pPr>
        <w:spacing w:before="80" w:after="80"/>
        <w:ind w:firstLine="720"/>
        <w:jc w:val="both"/>
        <w:rPr>
          <w:rFonts w:eastAsia="Arial"/>
          <w:lang w:val="pl-PL"/>
        </w:rPr>
      </w:pPr>
      <w:r w:rsidRPr="006F7E87">
        <w:rPr>
          <w:lang w:val="pt-BR"/>
        </w:rPr>
        <w:t xml:space="preserve">Tại khoản 1 Điều 8 </w:t>
      </w:r>
      <w:r w:rsidRPr="006F7E87">
        <w:rPr>
          <w:lang w:val="nl-NL"/>
        </w:rPr>
        <w:t xml:space="preserve">Luật thuế BVMT quy định Biểu khung thuế BVMT đối với các </w:t>
      </w:r>
      <w:r w:rsidRPr="006F7E87">
        <w:rPr>
          <w:rFonts w:eastAsia="Arial"/>
          <w:lang w:val="pl-PL"/>
        </w:rPr>
        <w:t>hàng hóa thuộc đối tượng chịu thuế, trong đó quy định khung thuế BVMT đối nhóm xăng, dầu, mỡ nhờn như sau: Xăng, trừ etanol là 1.000 - 4.000 đồng/lít; Nhiên liệu bay là 1.000 - 3.000 đồng/lít; Dầu diesel là 500 - 2.000 đồng/lít; Dầu hỏa là 300 - 2.000 đồng/lít; Dầu mazut là 300 - 2.000 đồng/lít; Dầu nhờn là 300 - 2.000 đồng/lít và Mỡ nhờn là 300 - 2.000 đồng/kg.</w:t>
      </w:r>
    </w:p>
    <w:p w:rsidR="0073385C" w:rsidRPr="006F7E87" w:rsidRDefault="0073385C" w:rsidP="0069615F">
      <w:pPr>
        <w:spacing w:before="80" w:after="80"/>
        <w:ind w:firstLine="720"/>
        <w:jc w:val="both"/>
        <w:rPr>
          <w:b/>
          <w:dstrike/>
          <w:spacing w:val="24"/>
          <w:lang w:val="vi-VN"/>
        </w:rPr>
      </w:pPr>
      <w:r w:rsidRPr="006F7E87">
        <w:rPr>
          <w:lang w:val="sv-SE"/>
        </w:rPr>
        <w:t xml:space="preserve">Đồng thời, tại khoản 2 </w:t>
      </w:r>
      <w:r w:rsidR="003F3C4D" w:rsidRPr="006F7E87">
        <w:rPr>
          <w:lang w:val="sv-SE"/>
        </w:rPr>
        <w:t>Điều 8 Luật thuế BVMT giao UBTVQH c</w:t>
      </w:r>
      <w:r w:rsidRPr="006F7E87">
        <w:rPr>
          <w:lang w:val="nl-NL"/>
        </w:rPr>
        <w:t xml:space="preserve">ăn cứ vào Biểu khung thuế </w:t>
      </w:r>
      <w:r w:rsidR="004E1E16" w:rsidRPr="006F7E87">
        <w:rPr>
          <w:lang w:val="nl-NL"/>
        </w:rPr>
        <w:t xml:space="preserve">để </w:t>
      </w:r>
      <w:r w:rsidRPr="006F7E87">
        <w:rPr>
          <w:lang w:val="nl-NL"/>
        </w:rPr>
        <w:t>quy định mức thuế cụ thể đối với từng loại hàng hoá chịu thuế bảo đảm</w:t>
      </w:r>
      <w:r w:rsidRPr="006F7E87">
        <w:rPr>
          <w:b/>
          <w:bCs/>
          <w:iCs/>
          <w:lang w:val="nl-NL"/>
        </w:rPr>
        <w:t xml:space="preserve"> </w:t>
      </w:r>
      <w:r w:rsidR="003F3C4D" w:rsidRPr="006F7E87">
        <w:rPr>
          <w:lang w:val="nl-NL"/>
        </w:rPr>
        <w:t>các nguyên tắc m</w:t>
      </w:r>
      <w:r w:rsidRPr="006F7E87">
        <w:rPr>
          <w:lang w:val="vi-VN"/>
        </w:rPr>
        <w:t xml:space="preserve">ức thuế đối với hàng hoá chịu thuế phù hợp với chính sách phát triển kinh tế </w:t>
      </w:r>
      <w:r w:rsidRPr="006F7E87">
        <w:rPr>
          <w:lang w:val="nl-NL"/>
        </w:rPr>
        <w:t xml:space="preserve">- </w:t>
      </w:r>
      <w:r w:rsidRPr="006F7E87">
        <w:rPr>
          <w:lang w:val="vi-VN"/>
        </w:rPr>
        <w:t>xã hội của Nhà nước trong từng thời kỳ</w:t>
      </w:r>
      <w:r w:rsidR="003F3C4D" w:rsidRPr="006F7E87">
        <w:rPr>
          <w:lang w:val="pl-PL"/>
        </w:rPr>
        <w:t xml:space="preserve"> và m</w:t>
      </w:r>
      <w:r w:rsidRPr="006F7E87">
        <w:rPr>
          <w:lang w:val="vi-VN"/>
        </w:rPr>
        <w:t xml:space="preserve">ức thuế đối với hàng hoá chịu thuế được </w:t>
      </w:r>
      <w:r w:rsidRPr="006F7E87">
        <w:rPr>
          <w:bCs/>
          <w:iCs/>
          <w:lang w:val="vi-VN"/>
        </w:rPr>
        <w:t>xác định</w:t>
      </w:r>
      <w:r w:rsidRPr="006F7E87">
        <w:rPr>
          <w:lang w:val="vi-VN"/>
        </w:rPr>
        <w:t xml:space="preserve"> theo mức độ gây tác động xấu đến môi trường của hàng hoá.</w:t>
      </w:r>
    </w:p>
    <w:p w:rsidR="0073385C" w:rsidRPr="006F7E87" w:rsidRDefault="0073385C" w:rsidP="0069615F">
      <w:pPr>
        <w:spacing w:before="80" w:after="80"/>
        <w:ind w:firstLine="720"/>
        <w:jc w:val="both"/>
        <w:rPr>
          <w:lang w:val="nl-NL"/>
        </w:rPr>
      </w:pPr>
      <w:r w:rsidRPr="006F7E87">
        <w:rPr>
          <w:lang w:val="pt-BR"/>
        </w:rPr>
        <w:t>Căn cứ nguyên tắc điều chỉnh mức thuế BVMT tại Luật thuế BVMT, n</w:t>
      </w:r>
      <w:r w:rsidRPr="006F7E87">
        <w:rPr>
          <w:lang w:val="sv-SE"/>
        </w:rPr>
        <w:t>gày 26/9/2018, UBTVQH ban hành Nghị quyết số 579/2018/</w:t>
      </w:r>
      <w:r w:rsidRPr="006F7E87">
        <w:rPr>
          <w:lang w:val="nl-NL"/>
        </w:rPr>
        <w:t>UBTVQH14 về Biểu thuế BVMT, có hiệu lực thi hành từ ngày 01/01/2019, trong đó quy định mức thuế BVMT đối với xăng, dầu, mỡ n</w:t>
      </w:r>
      <w:r w:rsidR="009E51FD" w:rsidRPr="006F7E87">
        <w:rPr>
          <w:lang w:val="nl-NL"/>
        </w:rPr>
        <w:t>hờn ở mức trần trong khung thuế</w:t>
      </w:r>
      <w:r w:rsidRPr="006F7E87">
        <w:rPr>
          <w:lang w:val="nl-NL"/>
        </w:rPr>
        <w:t>, trừ dầu hỏa. Cụ thể</w:t>
      </w:r>
      <w:r w:rsidR="00223CA4" w:rsidRPr="006F7E87">
        <w:rPr>
          <w:lang w:val="nl-NL"/>
        </w:rPr>
        <w:t>:</w:t>
      </w:r>
      <w:r w:rsidRPr="006F7E87">
        <w:rPr>
          <w:lang w:val="nl-NL"/>
        </w:rPr>
        <w:t xml:space="preserve"> mức thuế BVMT cụ thể đối với xăng (trừ etanol) là 4.000 đồng/lít; dầu diesel, dầu mazut, dầu nhờn là 2.000 đồng/lít; mỡ nhờn là 2.000 </w:t>
      </w:r>
      <w:r w:rsidRPr="006F7E87">
        <w:rPr>
          <w:lang w:val="nl-NL"/>
        </w:rPr>
        <w:lastRenderedPageBreak/>
        <w:t>đồng</w:t>
      </w:r>
      <w:r w:rsidR="00223CA4" w:rsidRPr="006F7E87">
        <w:rPr>
          <w:lang w:val="nl-NL"/>
        </w:rPr>
        <w:t>/</w:t>
      </w:r>
      <w:r w:rsidR="00001B1C">
        <w:rPr>
          <w:lang w:val="nl-NL"/>
        </w:rPr>
        <w:t>kg</w:t>
      </w:r>
      <w:r w:rsidRPr="006F7E87">
        <w:rPr>
          <w:lang w:val="nl-NL"/>
        </w:rPr>
        <w:t>; riêng dầu hỏa là 1.000 đồng/lít (mức trần trong khung thuế là 2.000 đồng/lít).</w:t>
      </w:r>
    </w:p>
    <w:p w:rsidR="0073385C" w:rsidRPr="006F7E87" w:rsidRDefault="0073385C" w:rsidP="0069615F">
      <w:pPr>
        <w:spacing w:before="80" w:after="80"/>
        <w:ind w:firstLine="720"/>
        <w:jc w:val="both"/>
        <w:rPr>
          <w:lang w:val="nl-NL"/>
        </w:rPr>
      </w:pPr>
      <w:r w:rsidRPr="006F7E87">
        <w:rPr>
          <w:lang w:val="nl-NL"/>
        </w:rPr>
        <w:t xml:space="preserve">Để góp phần tháo gỡ khó khăn cho ngành hàng không trước bối cảnh dịch Covid-19, UBTVQH đã ban hành các Nghị quyết </w:t>
      </w:r>
      <w:r w:rsidR="00CA1411" w:rsidRPr="006F7E87">
        <w:rPr>
          <w:lang w:val="nl-NL"/>
        </w:rPr>
        <w:t xml:space="preserve">để </w:t>
      </w:r>
      <w:r w:rsidRPr="006F7E87">
        <w:rPr>
          <w:lang w:val="nl-NL"/>
        </w:rPr>
        <w:t>giảm mức thuế BVMT đối với nhiên liệu bay từ ngày 01/8/2020 đến hết ngày 31/12/2022, cụ thể: giảm 30% mức thuế BVMT đối với nhiên liệu bay từ ngày 01/8/2020 đến hết ngày 31/12/2021 (từ 3.000 đồng/lít xuống còn 2.100 đồng/lít) theo Nghị quyết số 979/2020/UBTVQH14 ngày 27/7/2020 và Nghị quyết số 1148/2020/UBTVQH14 ngày 21/12/2020; giảm 50% mức thuế BVMT đối với nhiên liệu bay từ ngày 01/01/2022 đến hết ngày 31/12/2022 (từ 3.000 đồng/lít xuống còn 1.500 đồng/lít)</w:t>
      </w:r>
      <w:r w:rsidR="006C3981" w:rsidRPr="006F7E87">
        <w:rPr>
          <w:lang w:val="nl-NL"/>
        </w:rPr>
        <w:t xml:space="preserve"> theo Nghị quyết số 13/2021/UBTVQH15 ngày 31/12/2021</w:t>
      </w:r>
      <w:r w:rsidRPr="006F7E87">
        <w:rPr>
          <w:lang w:val="nl-NL"/>
        </w:rPr>
        <w:t>.</w:t>
      </w:r>
    </w:p>
    <w:p w:rsidR="0073385C" w:rsidRPr="006F7E87" w:rsidRDefault="0073385C" w:rsidP="0069615F">
      <w:pPr>
        <w:spacing w:before="80" w:after="80"/>
        <w:ind w:firstLine="720"/>
        <w:jc w:val="both"/>
        <w:rPr>
          <w:lang w:val="sv-SE"/>
        </w:rPr>
      </w:pPr>
      <w:r w:rsidRPr="006F7E87">
        <w:rPr>
          <w:lang w:val="nl-NL"/>
        </w:rPr>
        <w:t xml:space="preserve">Đồng thời, để tiếp tục tháo gỡ khó khăn cho người dân, doanh nghiệp do ảnh hưởng của dịch Covid-19, </w:t>
      </w:r>
      <w:r w:rsidRPr="006F7E87">
        <w:rPr>
          <w:lang w:val="pt-BR"/>
        </w:rPr>
        <w:t xml:space="preserve">góp phần bình ổn thị trường xăng dầu, kiềm chế lạm phát trước bối cảnh giá xăng dầu tăng cao, ngày 23/3/2022, UBTVQH đã </w:t>
      </w:r>
      <w:r w:rsidR="00735A2D" w:rsidRPr="006F7E87">
        <w:rPr>
          <w:lang w:val="pt-BR"/>
        </w:rPr>
        <w:t>thông qua</w:t>
      </w:r>
      <w:r w:rsidRPr="006F7E87">
        <w:rPr>
          <w:lang w:val="pt-BR"/>
        </w:rPr>
        <w:t xml:space="preserve"> </w:t>
      </w:r>
      <w:r w:rsidRPr="006F7E87">
        <w:rPr>
          <w:bCs/>
          <w:iCs/>
          <w:lang w:val="nb-NO"/>
        </w:rPr>
        <w:t>Nghị quyết số 18/2022/UBTVQH15 để giảm 50% mức thuế BVMT đối với xăng, dầu, mỡ nhờn (trừ nhiên liệu bay, dầu hỏa) và giảm 70% mức thuế BVMT đối với dầu hỏa từ ngày 1/4/2022 đến hết ngày 31/12/2022. M</w:t>
      </w:r>
      <w:r w:rsidRPr="006F7E87">
        <w:rPr>
          <w:lang w:val="sv-SE"/>
        </w:rPr>
        <w:t xml:space="preserve">ức thuế BVMT đối với nhiên liệu bay tiếp tục thực hiện theo Nghị quyết số 13/2021/UBTVQH15 ngày 31/12/2021 của </w:t>
      </w:r>
      <w:r w:rsidRPr="006F7E87">
        <w:rPr>
          <w:lang w:val="pl-PL"/>
        </w:rPr>
        <w:t>UBTVQH</w:t>
      </w:r>
      <w:r w:rsidRPr="006F7E87">
        <w:rPr>
          <w:lang w:val="sv-SE"/>
        </w:rPr>
        <w:t>.</w:t>
      </w:r>
    </w:p>
    <w:p w:rsidR="008B6F92" w:rsidRPr="006F7E87" w:rsidRDefault="008B6F92" w:rsidP="0069615F">
      <w:pPr>
        <w:spacing w:before="80" w:after="80"/>
        <w:ind w:firstLine="720"/>
        <w:jc w:val="both"/>
        <w:rPr>
          <w:lang w:val="sv-SE"/>
        </w:rPr>
      </w:pPr>
      <w:r w:rsidRPr="006F7E87">
        <w:rPr>
          <w:lang w:val="sv-SE"/>
        </w:rPr>
        <w:t>Qua đánh giá tình hình thực hiện các chính sách giảm thuế BVMT đối với xăng, dầu, mỡ nhờn cho thấy:</w:t>
      </w:r>
    </w:p>
    <w:p w:rsidR="008B6F92" w:rsidRPr="006F7E87" w:rsidRDefault="008B6F92" w:rsidP="0069615F">
      <w:pPr>
        <w:spacing w:before="80" w:after="80"/>
        <w:ind w:firstLine="720"/>
        <w:jc w:val="both"/>
        <w:rPr>
          <w:lang w:val="nl-NL"/>
        </w:rPr>
      </w:pPr>
      <w:r w:rsidRPr="006F7E87">
        <w:rPr>
          <w:lang w:val="sv-SE"/>
        </w:rPr>
        <w:t xml:space="preserve">- Việc giảm 50% mức thuế BVMT đối với nhiên liệu bay </w:t>
      </w:r>
      <w:r w:rsidRPr="006F7E87">
        <w:rPr>
          <w:lang w:val="nl-NL"/>
        </w:rPr>
        <w:t>cơ bản đã đạt được mục tiêu, yêu cầu đề ra khi ban hành chính sách, góp phần tiếp tục hỗ trợ các doanh nghiệp vận tải hàng không duy trì, phục hồi hoạt động sản xuất kinh doanh trước tác động tiêu cực của dịch Covid-19; phù hợp với Chương trình hỗ trợ, phụ</w:t>
      </w:r>
      <w:r w:rsidR="00B03055" w:rsidRPr="006F7E87">
        <w:rPr>
          <w:lang w:val="nl-NL"/>
        </w:rPr>
        <w:t>c hồi</w:t>
      </w:r>
      <w:r w:rsidRPr="006F7E87">
        <w:rPr>
          <w:lang w:val="nl-NL"/>
        </w:rPr>
        <w:t xml:space="preserve"> phát triển kinh tế giai đoạn hậu Covid-19. </w:t>
      </w:r>
    </w:p>
    <w:p w:rsidR="00586595" w:rsidRPr="006F7E87" w:rsidRDefault="008B6F92" w:rsidP="0069615F">
      <w:pPr>
        <w:spacing w:before="80" w:after="80"/>
        <w:ind w:firstLine="720"/>
        <w:jc w:val="both"/>
        <w:rPr>
          <w:bCs/>
          <w:iCs/>
          <w:color w:val="000000"/>
          <w:lang w:val="nb-NO"/>
        </w:rPr>
      </w:pPr>
      <w:r w:rsidRPr="006F7E87">
        <w:rPr>
          <w:lang w:val="sv-SE"/>
        </w:rPr>
        <w:t xml:space="preserve">- Việc thực hiện </w:t>
      </w:r>
      <w:r w:rsidR="00C05AFD" w:rsidRPr="006F7E87">
        <w:rPr>
          <w:lang w:val="sv-SE"/>
        </w:rPr>
        <w:t xml:space="preserve">giảm thuế BVMT đối với xăng, dầu, mỡ nhờn theo </w:t>
      </w:r>
      <w:r w:rsidRPr="006F7E87">
        <w:rPr>
          <w:bCs/>
          <w:iCs/>
          <w:color w:val="000000"/>
          <w:lang w:val="nb-NO"/>
        </w:rPr>
        <w:t xml:space="preserve">Nghị quyết số 18/2022/UBTVQH15 từ ngày 01/4/2022 đã </w:t>
      </w:r>
      <w:r w:rsidR="003A3969" w:rsidRPr="006F7E87">
        <w:rPr>
          <w:lang w:val="nl-NL"/>
        </w:rPr>
        <w:t xml:space="preserve">góp phần giảm trực tiếp chi phí thuế trong cơ cấu giá xăng dầu, từ đó góp phần giảm bớt sự tăng giá </w:t>
      </w:r>
      <w:r w:rsidR="00586595" w:rsidRPr="006F7E87">
        <w:rPr>
          <w:lang w:val="nl-NL"/>
        </w:rPr>
        <w:t>xăng</w:t>
      </w:r>
      <w:r w:rsidR="003A3969" w:rsidRPr="006F7E87">
        <w:rPr>
          <w:lang w:val="nl-NL"/>
        </w:rPr>
        <w:t xml:space="preserve"> dầu</w:t>
      </w:r>
      <w:r w:rsidR="00586595" w:rsidRPr="006F7E87">
        <w:rPr>
          <w:lang w:val="nl-NL"/>
        </w:rPr>
        <w:t xml:space="preserve"> </w:t>
      </w:r>
      <w:r w:rsidR="00A97A73" w:rsidRPr="006F7E87">
        <w:rPr>
          <w:lang w:val="nl-NL"/>
        </w:rPr>
        <w:t xml:space="preserve">trong nước </w:t>
      </w:r>
      <w:r w:rsidR="00586595" w:rsidRPr="006F7E87">
        <w:rPr>
          <w:lang w:val="nl-NL"/>
        </w:rPr>
        <w:t>do giá xăng dầu thế giới tăng</w:t>
      </w:r>
      <w:r w:rsidR="003A3969" w:rsidRPr="006F7E87">
        <w:rPr>
          <w:lang w:val="nl-NL"/>
        </w:rPr>
        <w:t>, qua đó đã góp phần kiềm chế lạm phát</w:t>
      </w:r>
      <w:r w:rsidR="003A3969" w:rsidRPr="006F7E87">
        <w:rPr>
          <w:bCs/>
          <w:iCs/>
          <w:color w:val="000000"/>
          <w:lang w:val="nb-NO"/>
        </w:rPr>
        <w:t xml:space="preserve">, cụ thể: </w:t>
      </w:r>
      <w:r w:rsidR="00586595" w:rsidRPr="006F7E87">
        <w:rPr>
          <w:rStyle w:val="Emphasis"/>
          <w:i w:val="0"/>
          <w:shd w:val="clear" w:color="auto" w:fill="FFFFFF"/>
          <w:lang w:val="nl-NL"/>
        </w:rPr>
        <w:t xml:space="preserve">Từ ngày 01/4/2022, ngay khi thực hiện giảm mức thuế BVMT đối với xăng, dầu, mỡ nhờn, giá xăng trong nước đã có sự điều chỉnh giảm 2 kỳ liên tiếp so với kỳ điều hành liền trước (cụ thể: tại kỳ điều hành ngày 01/4/2022, giá bán lẻ xăng E5RON92 giảm 1.021 đồng/lít, giá bán lẻ xăng RON95 giảm 1.039 đồng/lít; tại kỳ điều hành ngày 12/4/2022 giá bán lẻ xăng E5RON92 giảm 839 đồng/lít, giá bán lẻ xăng RON95 giảm 843 đồng/lít). Tính chung trong tháng 4/2022, việc điều chỉnh giảm mức thuế BVMT đối với xăng, dầu, mỡ nhờn đã làm giá xăng dầu giảm 0,59% so với tháng </w:t>
      </w:r>
      <w:r w:rsidR="001E1E4F" w:rsidRPr="006F7E87">
        <w:rPr>
          <w:rStyle w:val="Emphasis"/>
          <w:i w:val="0"/>
          <w:shd w:val="clear" w:color="auto" w:fill="FFFFFF"/>
          <w:lang w:val="nl-NL"/>
        </w:rPr>
        <w:t>3/2022</w:t>
      </w:r>
      <w:r w:rsidR="00586595" w:rsidRPr="006F7E87">
        <w:rPr>
          <w:rStyle w:val="Emphasis"/>
          <w:i w:val="0"/>
          <w:shd w:val="clear" w:color="auto" w:fill="FFFFFF"/>
          <w:lang w:val="nl-NL"/>
        </w:rPr>
        <w:t xml:space="preserve"> và từ đó làm CPI chung giảm </w:t>
      </w:r>
      <w:r w:rsidR="00586595" w:rsidRPr="006F7E87">
        <w:rPr>
          <w:lang w:val="nl-NL"/>
        </w:rPr>
        <w:t>0,06 điểm phần trăm</w:t>
      </w:r>
      <w:r w:rsidR="00586595" w:rsidRPr="006F7E87">
        <w:rPr>
          <w:rStyle w:val="FootnoteReference"/>
        </w:rPr>
        <w:footnoteReference w:id="12"/>
      </w:r>
      <w:r w:rsidR="00586595" w:rsidRPr="006F7E87">
        <w:rPr>
          <w:lang w:val="nl-NL"/>
        </w:rPr>
        <w:t xml:space="preserve">. </w:t>
      </w:r>
    </w:p>
    <w:p w:rsidR="0060038B" w:rsidRPr="006F7E87" w:rsidRDefault="001E1E4F" w:rsidP="0069615F">
      <w:pPr>
        <w:spacing w:before="80" w:after="80"/>
        <w:ind w:firstLine="720"/>
        <w:jc w:val="both"/>
        <w:rPr>
          <w:lang w:val="nl-NL"/>
        </w:rPr>
      </w:pPr>
      <w:r w:rsidRPr="006F7E87">
        <w:rPr>
          <w:bCs/>
          <w:iCs/>
          <w:color w:val="000000"/>
          <w:lang w:val="nb-NO"/>
        </w:rPr>
        <w:t>Tuy nhiên, việc giảm thuế BVMT đối với xăng, dầu, mỡ nhờn đã làm giảm thu NSNN. T</w:t>
      </w:r>
      <w:r w:rsidR="0073385C" w:rsidRPr="006F7E87">
        <w:rPr>
          <w:lang w:val="nl-NL"/>
        </w:rPr>
        <w:t xml:space="preserve">heo tính toán khi trình UBTVQH ban hành </w:t>
      </w:r>
      <w:r w:rsidR="0073385C" w:rsidRPr="006F7E87">
        <w:rPr>
          <w:lang w:val="sv-SE"/>
        </w:rPr>
        <w:t xml:space="preserve">Nghị quyết số </w:t>
      </w:r>
      <w:r w:rsidR="0073385C" w:rsidRPr="006F7E87">
        <w:rPr>
          <w:lang w:val="sv-SE"/>
        </w:rPr>
        <w:lastRenderedPageBreak/>
        <w:t xml:space="preserve">13/2021/UBTVQH15 và </w:t>
      </w:r>
      <w:r w:rsidR="0073385C" w:rsidRPr="006F7E87">
        <w:rPr>
          <w:bCs/>
          <w:iCs/>
          <w:lang w:val="nb-NO"/>
        </w:rPr>
        <w:t xml:space="preserve">Nghị quyết số 18/2022/UBTVQH15, </w:t>
      </w:r>
      <w:r w:rsidR="0073385C" w:rsidRPr="006F7E87">
        <w:rPr>
          <w:lang w:val="nl-NL"/>
        </w:rPr>
        <w:t xml:space="preserve">Chính phủ đã dự kiến giảm NSNN do giảm mức thuế BVMT đối với xăng, dầu, mỡ nhờn khoảng </w:t>
      </w:r>
      <w:r w:rsidR="00BD3E3B">
        <w:rPr>
          <w:lang w:val="nl-NL"/>
        </w:rPr>
        <w:t>25.538</w:t>
      </w:r>
      <w:r w:rsidR="0073385C" w:rsidRPr="006F7E87">
        <w:rPr>
          <w:lang w:val="nl-NL"/>
        </w:rPr>
        <w:t xml:space="preserve"> tỷ đồng (trong đó: giảm thu NSNN do giảm mức thuế BVMT đối với nhiên liệu bay </w:t>
      </w:r>
      <w:r w:rsidR="0073385C" w:rsidRPr="006F7E87">
        <w:rPr>
          <w:lang w:val="sv-SE"/>
        </w:rPr>
        <w:t xml:space="preserve">theo Nghị quyết số 13/2021/UBTVQH15 </w:t>
      </w:r>
      <w:r w:rsidR="0073385C" w:rsidRPr="006F7E87">
        <w:rPr>
          <w:lang w:val="nl-NL"/>
        </w:rPr>
        <w:t xml:space="preserve">là </w:t>
      </w:r>
      <w:r w:rsidR="00BD3E3B">
        <w:rPr>
          <w:rFonts w:eastAsia="Arial"/>
          <w:bCs/>
          <w:lang w:val="nl-NL"/>
        </w:rPr>
        <w:t>1.584</w:t>
      </w:r>
      <w:r w:rsidR="0073385C" w:rsidRPr="006F7E87">
        <w:rPr>
          <w:rFonts w:eastAsia="Arial"/>
          <w:bCs/>
          <w:lang w:val="nl-NL"/>
        </w:rPr>
        <w:t xml:space="preserve"> </w:t>
      </w:r>
      <w:r w:rsidR="0073385C" w:rsidRPr="006F7E87">
        <w:rPr>
          <w:lang w:val="nl-NL"/>
        </w:rPr>
        <w:t xml:space="preserve">tỷ đồng và giảm thu NSNN do giảm mức thuế BVMT xăng, dầu, mỡ nhờn theo </w:t>
      </w:r>
      <w:r w:rsidR="0073385C" w:rsidRPr="006F7E87">
        <w:rPr>
          <w:bCs/>
          <w:iCs/>
          <w:lang w:val="nb-NO"/>
        </w:rPr>
        <w:t xml:space="preserve">Nghị quyết số 18/2022/UBTVQH15 là 23.954 tỷ đồng). </w:t>
      </w:r>
      <w:r w:rsidR="0060038B" w:rsidRPr="006F7E87">
        <w:rPr>
          <w:lang w:val="nl-NL"/>
        </w:rPr>
        <w:t xml:space="preserve">Thực tế, số giảm thu NSNN do giảm mức thuế BVMT đối với xăng, dầu, mỡ nhờn </w:t>
      </w:r>
      <w:r w:rsidRPr="006F7E87">
        <w:rPr>
          <w:lang w:val="nl-NL"/>
        </w:rPr>
        <w:t xml:space="preserve">tính đến hết tháng 6/2022 </w:t>
      </w:r>
      <w:r w:rsidR="0060038B" w:rsidRPr="006F7E87">
        <w:rPr>
          <w:lang w:val="nl-NL"/>
        </w:rPr>
        <w:t>ước khoảng 8.650 tỷ đồng (trong đó số giảm thu NSNN do giảm mức thuế BVMT đối với nhiên liệu bay từ ngày 01/01/2022 đến</w:t>
      </w:r>
      <w:r w:rsidRPr="006F7E87">
        <w:rPr>
          <w:lang w:val="nl-NL"/>
        </w:rPr>
        <w:t xml:space="preserve"> hết </w:t>
      </w:r>
      <w:r w:rsidR="0060038B" w:rsidRPr="006F7E87">
        <w:rPr>
          <w:lang w:val="nl-NL"/>
        </w:rPr>
        <w:t>tháng 6/2022 ước khoảng 850 tỷ đồng và số giảm thu NSNN do giảm mức thuế BVMT đối với xăng, dầu, mỡ nhờn (trừ nhiên liệu bay) từ ngày 01/4/2022 đến hết tháng 6/2022 ước khoảng 7.800 tỷ đồng</w:t>
      </w:r>
      <w:r w:rsidR="0060038B" w:rsidRPr="006F7E87">
        <w:rPr>
          <w:rStyle w:val="FootnoteReference"/>
          <w:lang w:val="nl-NL"/>
        </w:rPr>
        <w:footnoteReference w:id="13"/>
      </w:r>
      <w:r w:rsidR="0060038B" w:rsidRPr="006F7E87">
        <w:rPr>
          <w:lang w:val="nl-NL"/>
        </w:rPr>
        <w:t>).</w:t>
      </w:r>
    </w:p>
    <w:p w:rsidR="00F50973" w:rsidRPr="006F7E87" w:rsidRDefault="00F50973" w:rsidP="0069615F">
      <w:pPr>
        <w:widowControl w:val="0"/>
        <w:spacing w:before="80" w:after="80"/>
        <w:ind w:firstLine="720"/>
        <w:jc w:val="both"/>
        <w:rPr>
          <w:lang w:val="nl-NL"/>
        </w:rPr>
      </w:pPr>
      <w:r w:rsidRPr="006F7E87">
        <w:rPr>
          <w:lang w:val="nl-NL"/>
        </w:rPr>
        <w:t>Theo Luật thuế BVMT</w:t>
      </w:r>
      <w:r w:rsidR="00F64661" w:rsidRPr="006F7E87">
        <w:rPr>
          <w:lang w:val="nl-NL"/>
        </w:rPr>
        <w:t xml:space="preserve">, </w:t>
      </w:r>
      <w:r w:rsidRPr="006F7E87">
        <w:rPr>
          <w:lang w:val="nl-NL"/>
        </w:rPr>
        <w:t xml:space="preserve">việc điều chỉnh mức thuế BVMT đối với xăng dầu thuộc thẩm quyền của UBTVQH và </w:t>
      </w:r>
      <w:r w:rsidR="009246D0" w:rsidRPr="006F7E87">
        <w:rPr>
          <w:lang w:val="nl-NL"/>
        </w:rPr>
        <w:t>hiện</w:t>
      </w:r>
      <w:r w:rsidRPr="006F7E87">
        <w:rPr>
          <w:lang w:val="nl-NL"/>
        </w:rPr>
        <w:t xml:space="preserve"> vẫn còn dư địa điều chỉnh mức thuế BVMT đối với xăng, dầu, mỡ nhờn.</w:t>
      </w:r>
      <w:r w:rsidR="00A8475E" w:rsidRPr="006F7E87">
        <w:rPr>
          <w:lang w:val="nl-NL"/>
        </w:rPr>
        <w:t xml:space="preserve"> Do đó, có thể trình ngay UBTVQH ban hành Nghị quyết để điều chỉnh mức thuế BVMT đối với xăng, dầu, mỡ nhờn</w:t>
      </w:r>
      <w:r w:rsidR="00E65AD1" w:rsidRPr="006F7E87">
        <w:rPr>
          <w:lang w:val="nl-NL"/>
        </w:rPr>
        <w:t xml:space="preserve"> nhằm góp phần </w:t>
      </w:r>
      <w:r w:rsidR="00940BFA" w:rsidRPr="006F7E87">
        <w:rPr>
          <w:lang w:val="nl-NL"/>
        </w:rPr>
        <w:t>giảm giá bán lẻ</w:t>
      </w:r>
      <w:r w:rsidR="00E65AD1" w:rsidRPr="006F7E87">
        <w:rPr>
          <w:lang w:val="nl-NL"/>
        </w:rPr>
        <w:t xml:space="preserve"> xăng dầu</w:t>
      </w:r>
      <w:r w:rsidR="00A8475E" w:rsidRPr="006F7E87">
        <w:rPr>
          <w:lang w:val="nl-NL"/>
        </w:rPr>
        <w:t>.</w:t>
      </w:r>
    </w:p>
    <w:p w:rsidR="003A780C" w:rsidRPr="006F7E87" w:rsidRDefault="003A780C" w:rsidP="0069615F">
      <w:pPr>
        <w:widowControl w:val="0"/>
        <w:spacing w:before="80" w:after="80"/>
        <w:ind w:firstLine="720"/>
        <w:jc w:val="both"/>
        <w:rPr>
          <w:lang w:val="nl-NL"/>
        </w:rPr>
      </w:pPr>
      <w:r w:rsidRPr="006F7E87">
        <w:rPr>
          <w:b/>
          <w:lang w:val="pt-BR"/>
        </w:rPr>
        <w:t xml:space="preserve">Từ những nội dung báo cáo trên, </w:t>
      </w:r>
      <w:r w:rsidRPr="006F7E87">
        <w:rPr>
          <w:lang w:val="pt-BR"/>
        </w:rPr>
        <w:t>đ</w:t>
      </w:r>
      <w:r w:rsidR="00F50973" w:rsidRPr="006F7E87">
        <w:rPr>
          <w:rFonts w:eastAsia="Calibri"/>
          <w:lang w:val="nl-NL"/>
        </w:rPr>
        <w:t xml:space="preserve">ể đảm bảo tính kịp thời trong việc ổn định giá xăng dầu trong nước trước biến động của giá </w:t>
      </w:r>
      <w:r w:rsidR="00F25D6E" w:rsidRPr="006F7E87">
        <w:rPr>
          <w:rFonts w:eastAsia="Calibri"/>
          <w:lang w:val="nl-NL"/>
        </w:rPr>
        <w:t xml:space="preserve">xăng </w:t>
      </w:r>
      <w:r w:rsidR="00F50973" w:rsidRPr="006F7E87">
        <w:rPr>
          <w:rFonts w:eastAsia="Calibri"/>
          <w:lang w:val="nl-NL"/>
        </w:rPr>
        <w:t xml:space="preserve">dầu thế giới, </w:t>
      </w:r>
      <w:r w:rsidRPr="006F7E87">
        <w:rPr>
          <w:lang w:val="pt-BR"/>
        </w:rPr>
        <w:t xml:space="preserve">góp phần kiềm chế lạm phát, </w:t>
      </w:r>
      <w:r w:rsidR="00F50973" w:rsidRPr="006F7E87">
        <w:rPr>
          <w:lang w:val="nl-NL"/>
        </w:rPr>
        <w:t>góp phần hỗ trợ phục hồi, phát triển sản xuất</w:t>
      </w:r>
      <w:r w:rsidRPr="006F7E87">
        <w:rPr>
          <w:lang w:val="nl-NL"/>
        </w:rPr>
        <w:t xml:space="preserve"> kinh doanh</w:t>
      </w:r>
      <w:r w:rsidR="00F50973" w:rsidRPr="006F7E87">
        <w:rPr>
          <w:lang w:val="pt-BR"/>
        </w:rPr>
        <w:t xml:space="preserve">, </w:t>
      </w:r>
      <w:r w:rsidR="00354215" w:rsidRPr="006F7E87">
        <w:rPr>
          <w:lang w:val="nl-NL"/>
        </w:rPr>
        <w:t>căn cứ theo thẩm quyền thì</w:t>
      </w:r>
      <w:r w:rsidR="00F50973" w:rsidRPr="006F7E87">
        <w:rPr>
          <w:lang w:val="nl-NL"/>
        </w:rPr>
        <w:t xml:space="preserve"> việc trình UBTVQH </w:t>
      </w:r>
      <w:r w:rsidRPr="006F7E87">
        <w:rPr>
          <w:lang w:val="nl-NL"/>
        </w:rPr>
        <w:t xml:space="preserve">ban hành Nghị quyết </w:t>
      </w:r>
      <w:r w:rsidR="005434C2" w:rsidRPr="006F7E87">
        <w:rPr>
          <w:lang w:val="pt-BR"/>
        </w:rPr>
        <w:t>về</w:t>
      </w:r>
      <w:r w:rsidRPr="006F7E87">
        <w:rPr>
          <w:lang w:val="pt-BR"/>
        </w:rPr>
        <w:t xml:space="preserve"> mức thuế BVMT đối với mặt hàng xăng, dầu, mỡ nhờn để </w:t>
      </w:r>
      <w:r w:rsidR="00F50973" w:rsidRPr="006F7E87">
        <w:rPr>
          <w:lang w:val="nl-NL"/>
        </w:rPr>
        <w:t>tiếp tục giảm thuế BVMT đối với mặt hàng xăng, dầu, mỡ nhờn là giải pháp khả thi nhất và có hiệu quả nhất.</w:t>
      </w:r>
    </w:p>
    <w:p w:rsidR="00FA6A4F" w:rsidRPr="006F7E87" w:rsidRDefault="003A780C" w:rsidP="0069615F">
      <w:pPr>
        <w:widowControl w:val="0"/>
        <w:spacing w:before="80" w:after="80"/>
        <w:ind w:firstLine="720"/>
        <w:jc w:val="both"/>
        <w:rPr>
          <w:lang w:val="nl-NL"/>
        </w:rPr>
      </w:pPr>
      <w:r w:rsidRPr="006F7E87">
        <w:rPr>
          <w:lang w:val="nl-NL"/>
        </w:rPr>
        <w:t xml:space="preserve">Căn cứ quy định tại Điều 146 Luật Ban hành văn bản quy phạm pháp luật (về các trường hợp xây dựng, ban hành văn bản quy phạm pháp luật theo trình tự, thủ tục rút gọn, trong đó có 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 theo quyết định của Quốc hội), </w:t>
      </w:r>
      <w:r w:rsidR="00520868" w:rsidRPr="006F7E87">
        <w:rPr>
          <w:lang w:val="nl-NL"/>
        </w:rPr>
        <w:t>Bộ Tài chính trình Chính phủ để</w:t>
      </w:r>
      <w:r w:rsidR="00FA6A4F" w:rsidRPr="006F7E87">
        <w:rPr>
          <w:lang w:val="nl-NL"/>
        </w:rPr>
        <w:t xml:space="preserve"> trình UBTVQH ban hành Nghị quyết </w:t>
      </w:r>
      <w:r w:rsidR="005434C2" w:rsidRPr="006F7E87">
        <w:rPr>
          <w:lang w:val="pt-BR"/>
        </w:rPr>
        <w:t xml:space="preserve">về mức thuế BVMT đối với mặt hàng xăng, dầu, mỡ nhờn </w:t>
      </w:r>
      <w:r w:rsidR="00FA6A4F" w:rsidRPr="006F7E87">
        <w:rPr>
          <w:lang w:val="nl-NL"/>
        </w:rPr>
        <w:t>theo trình tự, thủ tục rút gọn</w:t>
      </w:r>
      <w:r w:rsidR="00354215" w:rsidRPr="006F7E87">
        <w:rPr>
          <w:lang w:val="nl-NL"/>
        </w:rPr>
        <w:t xml:space="preserve">. </w:t>
      </w:r>
    </w:p>
    <w:p w:rsidR="00FB6921" w:rsidRPr="006F7E87" w:rsidRDefault="00FB6921" w:rsidP="0069615F">
      <w:pPr>
        <w:pStyle w:val="FootnoteText"/>
        <w:spacing w:before="80" w:beforeAutospacing="0" w:after="80" w:afterAutospacing="0" w:line="240" w:lineRule="auto"/>
        <w:ind w:firstLine="709"/>
        <w:rPr>
          <w:rFonts w:ascii="Times New Roman" w:hAnsi="Times New Roman"/>
          <w:b/>
          <w:color w:val="auto"/>
          <w:sz w:val="26"/>
          <w:szCs w:val="26"/>
          <w:lang w:val="nl-NL"/>
        </w:rPr>
      </w:pPr>
      <w:r w:rsidRPr="006F7E87">
        <w:rPr>
          <w:rFonts w:ascii="Times New Roman" w:hAnsi="Times New Roman"/>
          <w:b/>
          <w:color w:val="auto"/>
          <w:sz w:val="26"/>
          <w:szCs w:val="26"/>
          <w:lang w:val="nl-NL"/>
        </w:rPr>
        <w:t>II. MỤC ĐÍCH, QUAN ĐIỂM XÂY DỰNG NGHỊ QUYẾT</w:t>
      </w:r>
    </w:p>
    <w:p w:rsidR="00D93DF0" w:rsidRPr="006F7E87" w:rsidRDefault="00F43570" w:rsidP="0069615F">
      <w:pPr>
        <w:spacing w:before="80" w:after="80"/>
        <w:ind w:firstLine="720"/>
        <w:jc w:val="both"/>
        <w:rPr>
          <w:lang w:val="nb-NO"/>
        </w:rPr>
      </w:pPr>
      <w:r w:rsidRPr="006F7E87">
        <w:rPr>
          <w:b/>
          <w:lang w:val="nb-NO"/>
        </w:rPr>
        <w:t>1.</w:t>
      </w:r>
      <w:r w:rsidRPr="006F7E87">
        <w:rPr>
          <w:lang w:val="nb-NO"/>
        </w:rPr>
        <w:t xml:space="preserve"> </w:t>
      </w:r>
      <w:r w:rsidR="00D93DF0" w:rsidRPr="006F7E87">
        <w:rPr>
          <w:bCs/>
          <w:lang w:val="nb-NO"/>
        </w:rPr>
        <w:t>Góp phần</w:t>
      </w:r>
      <w:r w:rsidR="00D93DF0" w:rsidRPr="006F7E87">
        <w:rPr>
          <w:lang w:val="nb-NO"/>
        </w:rPr>
        <w:t xml:space="preserve"> </w:t>
      </w:r>
      <w:r w:rsidR="001B666D" w:rsidRPr="006F7E87">
        <w:rPr>
          <w:lang w:val="nb-NO"/>
        </w:rPr>
        <w:t>kiềm chế</w:t>
      </w:r>
      <w:r w:rsidR="00D93DF0" w:rsidRPr="006F7E87">
        <w:rPr>
          <w:lang w:val="nb-NO"/>
        </w:rPr>
        <w:t xml:space="preserve"> lạm phát, </w:t>
      </w:r>
      <w:r w:rsidR="001B666D" w:rsidRPr="006F7E87">
        <w:rPr>
          <w:lang w:val="nb-NO"/>
        </w:rPr>
        <w:t xml:space="preserve">đảm bảo </w:t>
      </w:r>
      <w:r w:rsidR="00D93DF0" w:rsidRPr="006F7E87">
        <w:rPr>
          <w:lang w:val="nb-NO"/>
        </w:rPr>
        <w:t>ổn định kinh tế vĩ mô</w:t>
      </w:r>
      <w:r w:rsidR="001B666D" w:rsidRPr="006F7E87">
        <w:rPr>
          <w:lang w:val="nb-NO"/>
        </w:rPr>
        <w:t xml:space="preserve"> và bình ổn thị trường xăng dầu trước bối cảnh giá dầu thô tăng cao.</w:t>
      </w:r>
    </w:p>
    <w:p w:rsidR="00B04D0A" w:rsidRPr="006F7E87" w:rsidRDefault="00D93DF0" w:rsidP="0069615F">
      <w:pPr>
        <w:spacing w:before="80" w:after="80"/>
        <w:ind w:firstLine="720"/>
        <w:jc w:val="both"/>
        <w:rPr>
          <w:bCs/>
          <w:lang w:val="nb-NO"/>
        </w:rPr>
      </w:pPr>
      <w:r w:rsidRPr="006F7E87">
        <w:rPr>
          <w:b/>
          <w:lang w:val="nb-NO"/>
        </w:rPr>
        <w:t>2.</w:t>
      </w:r>
      <w:r w:rsidRPr="006F7E87">
        <w:rPr>
          <w:lang w:val="nb-NO"/>
        </w:rPr>
        <w:t xml:space="preserve"> Góp phần hỗ trợ phục hồi</w:t>
      </w:r>
      <w:r w:rsidR="001B666D" w:rsidRPr="006F7E87">
        <w:rPr>
          <w:lang w:val="nb-NO"/>
        </w:rPr>
        <w:t>,</w:t>
      </w:r>
      <w:r w:rsidRPr="006F7E87">
        <w:rPr>
          <w:lang w:val="nb-NO"/>
        </w:rPr>
        <w:t xml:space="preserve"> phát triển kinh tế - xã hội </w:t>
      </w:r>
      <w:r w:rsidRPr="006F7E87">
        <w:rPr>
          <w:bCs/>
          <w:lang w:val="nb-NO"/>
        </w:rPr>
        <w:t>sau dịch Covid-19</w:t>
      </w:r>
      <w:r w:rsidR="004F3F12" w:rsidRPr="006F7E87">
        <w:rPr>
          <w:bCs/>
          <w:lang w:val="nb-NO"/>
        </w:rPr>
        <w:t xml:space="preserve"> và p</w:t>
      </w:r>
      <w:r w:rsidR="00F43570" w:rsidRPr="006F7E87">
        <w:rPr>
          <w:bCs/>
          <w:lang w:val="nb-NO"/>
        </w:rPr>
        <w:t xml:space="preserve">hù hợp với bối cảnh chung của </w:t>
      </w:r>
      <w:r w:rsidR="00FD1F60" w:rsidRPr="006F7E87">
        <w:rPr>
          <w:bCs/>
          <w:lang w:val="nb-NO"/>
        </w:rPr>
        <w:t>đất nước</w:t>
      </w:r>
      <w:r w:rsidR="00F43570" w:rsidRPr="006F7E87">
        <w:rPr>
          <w:bCs/>
          <w:lang w:val="nb-NO"/>
        </w:rPr>
        <w:t xml:space="preserve"> trong việc đưa ra các giải pháp tháo gỡ khó khăn cho </w:t>
      </w:r>
      <w:r w:rsidR="00FD1F60" w:rsidRPr="006F7E87">
        <w:rPr>
          <w:bCs/>
          <w:lang w:val="nb-NO"/>
        </w:rPr>
        <w:t>người dân và doanh nghiệp do</w:t>
      </w:r>
      <w:r w:rsidR="00F43570" w:rsidRPr="006F7E87">
        <w:rPr>
          <w:bCs/>
          <w:lang w:val="nb-NO"/>
        </w:rPr>
        <w:t xml:space="preserve"> ảnh hưởng của dịch Covid-19.</w:t>
      </w:r>
    </w:p>
    <w:p w:rsidR="00B30B96" w:rsidRPr="006F7E87" w:rsidRDefault="004F3F12" w:rsidP="0069615F">
      <w:pPr>
        <w:spacing w:before="80" w:after="80"/>
        <w:ind w:firstLine="720"/>
        <w:jc w:val="both"/>
        <w:rPr>
          <w:bCs/>
          <w:lang w:val="nb-NO"/>
        </w:rPr>
      </w:pPr>
      <w:r w:rsidRPr="006F7E87">
        <w:rPr>
          <w:b/>
          <w:bCs/>
          <w:lang w:val="nb-NO"/>
        </w:rPr>
        <w:t>3</w:t>
      </w:r>
      <w:r w:rsidR="00B30B96" w:rsidRPr="006F7E87">
        <w:rPr>
          <w:b/>
          <w:bCs/>
          <w:lang w:val="nb-NO"/>
        </w:rPr>
        <w:t>.</w:t>
      </w:r>
      <w:r w:rsidR="00B30B96" w:rsidRPr="006F7E87">
        <w:rPr>
          <w:bCs/>
          <w:lang w:val="nb-NO"/>
        </w:rPr>
        <w:t xml:space="preserve"> Đảm bảo hài hòa lợi ích của người dân, doanh nghiệp và nhà nước </w:t>
      </w:r>
      <w:r w:rsidR="00B30B96" w:rsidRPr="006F7E87">
        <w:rPr>
          <w:lang w:val="nb-NO"/>
        </w:rPr>
        <w:t>trên cơ sở phù hợp với khả năng cân đối NSNN.</w:t>
      </w:r>
    </w:p>
    <w:p w:rsidR="00471CFA" w:rsidRDefault="009124F0" w:rsidP="0069615F">
      <w:pPr>
        <w:spacing w:before="80" w:after="80"/>
        <w:ind w:firstLine="720"/>
        <w:jc w:val="both"/>
        <w:rPr>
          <w:sz w:val="26"/>
          <w:szCs w:val="26"/>
          <w:shd w:val="clear" w:color="auto" w:fill="FFFFFF"/>
          <w:lang w:val="nb-NO"/>
        </w:rPr>
      </w:pPr>
      <w:r w:rsidRPr="006F7E87">
        <w:rPr>
          <w:sz w:val="26"/>
          <w:szCs w:val="26"/>
          <w:shd w:val="clear" w:color="auto" w:fill="FFFFFF"/>
          <w:lang w:val="nb-NO"/>
        </w:rPr>
        <w:t> </w:t>
      </w:r>
    </w:p>
    <w:p w:rsidR="00670D4B" w:rsidRPr="006F7E87" w:rsidRDefault="00FB6921" w:rsidP="00143878">
      <w:pPr>
        <w:spacing w:before="60" w:after="60"/>
        <w:ind w:firstLine="720"/>
        <w:jc w:val="both"/>
        <w:rPr>
          <w:b/>
          <w:sz w:val="26"/>
          <w:szCs w:val="26"/>
          <w:lang w:val="nl-NL"/>
        </w:rPr>
      </w:pPr>
      <w:r w:rsidRPr="006F7E87">
        <w:rPr>
          <w:b/>
          <w:sz w:val="26"/>
          <w:szCs w:val="26"/>
          <w:lang w:val="nl-NL"/>
        </w:rPr>
        <w:lastRenderedPageBreak/>
        <w:t>III. QUÁ TRÌNH XÂY DỰNG DỰ ÁN NGHỊ QUYẾT</w:t>
      </w:r>
    </w:p>
    <w:p w:rsidR="00F43570" w:rsidRPr="006F7E87" w:rsidRDefault="00F43570" w:rsidP="00143878">
      <w:pPr>
        <w:pStyle w:val="NormalWeb"/>
        <w:spacing w:before="60" w:beforeAutospacing="0" w:after="60" w:afterAutospacing="0"/>
        <w:ind w:firstLine="720"/>
        <w:jc w:val="both"/>
        <w:rPr>
          <w:bCs/>
          <w:sz w:val="28"/>
          <w:szCs w:val="28"/>
          <w:lang w:val="nb-NO"/>
        </w:rPr>
      </w:pPr>
      <w:r w:rsidRPr="006F7E87">
        <w:rPr>
          <w:bCs/>
          <w:sz w:val="28"/>
          <w:szCs w:val="28"/>
          <w:lang w:val="nb-NO"/>
        </w:rPr>
        <w:t>Theo quy định t</w:t>
      </w:r>
      <w:r w:rsidR="00520868" w:rsidRPr="006F7E87">
        <w:rPr>
          <w:bCs/>
          <w:sz w:val="28"/>
          <w:szCs w:val="28"/>
          <w:lang w:val="nb-NO"/>
        </w:rPr>
        <w:t xml:space="preserve">ại khoản 2 Điều 4 Nghị định số </w:t>
      </w:r>
      <w:r w:rsidRPr="006F7E87">
        <w:rPr>
          <w:bCs/>
          <w:sz w:val="28"/>
          <w:szCs w:val="28"/>
          <w:lang w:val="nb-NO"/>
        </w:rPr>
        <w:t xml:space="preserve">34/2016/NĐ-CP ngày 14/5/2016 của Chính phủ quy định chi tiết một số điều và biện </w:t>
      </w:r>
      <w:r w:rsidR="00032CDD" w:rsidRPr="006F7E87">
        <w:rPr>
          <w:bCs/>
          <w:sz w:val="28"/>
          <w:szCs w:val="28"/>
          <w:lang w:val="nb-NO"/>
        </w:rPr>
        <w:t>pháp thi hành Luật B</w:t>
      </w:r>
      <w:r w:rsidRPr="006F7E87">
        <w:rPr>
          <w:bCs/>
          <w:sz w:val="28"/>
          <w:szCs w:val="28"/>
          <w:lang w:val="nb-NO"/>
        </w:rPr>
        <w:t>an hành văn bản quy phạm pháp luật thì không phải lập đề nghị xây dựng đối với Nghị quyết của UBTVQH để hướng dẫn Luật hoặc vấn đề khác thuộc thẩm quyền của UBTVQH. Do dự án Nghị quyết quy định mức thuế BVMT thuộc thẩm quyền của UBTVQH đã được giao trong Luật thuế BVMT nên không thuộc trường hợp phải lập đề nghị xây dựng Nghị quyết.</w:t>
      </w:r>
    </w:p>
    <w:p w:rsidR="00F43570" w:rsidRPr="006F7E87" w:rsidRDefault="00F43570" w:rsidP="00143878">
      <w:pPr>
        <w:pStyle w:val="FootnoteText"/>
        <w:spacing w:before="60" w:beforeAutospacing="0" w:after="60" w:afterAutospacing="0" w:line="240" w:lineRule="auto"/>
        <w:ind w:firstLine="709"/>
        <w:rPr>
          <w:rFonts w:ascii="Times New Roman" w:hAnsi="Times New Roman"/>
          <w:color w:val="auto"/>
          <w:sz w:val="28"/>
          <w:szCs w:val="28"/>
          <w:lang w:val="sv-SE"/>
        </w:rPr>
      </w:pPr>
      <w:r w:rsidRPr="006F7E87">
        <w:rPr>
          <w:rFonts w:ascii="Times New Roman" w:hAnsi="Times New Roman"/>
          <w:color w:val="auto"/>
          <w:sz w:val="28"/>
          <w:szCs w:val="28"/>
          <w:lang w:val="nl-NL"/>
        </w:rPr>
        <w:t xml:space="preserve">Căn cứ quy định tại Điều 146 Luật </w:t>
      </w:r>
      <w:r w:rsidR="004B5DEC" w:rsidRPr="006F7E87">
        <w:rPr>
          <w:rFonts w:ascii="Times New Roman" w:hAnsi="Times New Roman"/>
          <w:color w:val="auto"/>
          <w:sz w:val="28"/>
          <w:szCs w:val="28"/>
          <w:lang w:val="nl-NL"/>
        </w:rPr>
        <w:t>B</w:t>
      </w:r>
      <w:r w:rsidRPr="006F7E87">
        <w:rPr>
          <w:rFonts w:ascii="Times New Roman" w:hAnsi="Times New Roman"/>
          <w:color w:val="auto"/>
          <w:sz w:val="28"/>
          <w:szCs w:val="28"/>
          <w:lang w:val="nl-NL"/>
        </w:rPr>
        <w:t>an hành văn bản quy phạm pháp luật về các trường hợp xây dựng, ban hành văn bản quy phạm pháp luật</w:t>
      </w:r>
      <w:r w:rsidR="001B666D" w:rsidRPr="006F7E87">
        <w:rPr>
          <w:rFonts w:ascii="Times New Roman" w:hAnsi="Times New Roman"/>
          <w:color w:val="auto"/>
          <w:sz w:val="28"/>
          <w:szCs w:val="28"/>
          <w:lang w:val="nl-NL"/>
        </w:rPr>
        <w:t xml:space="preserve"> theo trình tự, thủ tục rút gọn,</w:t>
      </w:r>
      <w:r w:rsidRPr="006F7E87">
        <w:rPr>
          <w:rFonts w:ascii="Times New Roman" w:hAnsi="Times New Roman"/>
          <w:color w:val="auto"/>
          <w:sz w:val="28"/>
          <w:szCs w:val="28"/>
          <w:lang w:val="nl-NL"/>
        </w:rPr>
        <w:t xml:space="preserve"> để </w:t>
      </w:r>
      <w:r w:rsidR="003A66BE" w:rsidRPr="006F7E87">
        <w:rPr>
          <w:rFonts w:ascii="Times New Roman" w:hAnsi="Times New Roman"/>
          <w:color w:val="auto"/>
          <w:sz w:val="28"/>
          <w:szCs w:val="28"/>
          <w:lang w:val="nb-NO"/>
        </w:rPr>
        <w:t xml:space="preserve">đảm bảo </w:t>
      </w:r>
      <w:r w:rsidR="001B666D" w:rsidRPr="006F7E87">
        <w:rPr>
          <w:rFonts w:ascii="Times New Roman" w:hAnsi="Times New Roman"/>
          <w:color w:val="auto"/>
          <w:sz w:val="28"/>
          <w:szCs w:val="28"/>
          <w:lang w:val="nb-NO"/>
        </w:rPr>
        <w:t xml:space="preserve">kịp thời trình Chính phủ, trình UBTVQH ban hành Nghị quyết nhằm đạt được các mục tiêu đặt ra, </w:t>
      </w:r>
      <w:r w:rsidR="003A66BE" w:rsidRPr="006F7E87">
        <w:rPr>
          <w:rFonts w:ascii="Times New Roman" w:hAnsi="Times New Roman"/>
          <w:color w:val="auto"/>
          <w:sz w:val="28"/>
          <w:szCs w:val="28"/>
          <w:lang w:val="nl-NL"/>
        </w:rPr>
        <w:t>Bộ Tài chính</w:t>
      </w:r>
      <w:r w:rsidRPr="006F7E87">
        <w:rPr>
          <w:rFonts w:ascii="Times New Roman" w:hAnsi="Times New Roman"/>
          <w:color w:val="auto"/>
          <w:sz w:val="28"/>
          <w:szCs w:val="28"/>
          <w:lang w:val="nl-NL"/>
        </w:rPr>
        <w:t xml:space="preserve"> </w:t>
      </w:r>
      <w:r w:rsidRPr="006F7E87">
        <w:rPr>
          <w:rFonts w:ascii="Times New Roman" w:hAnsi="Times New Roman"/>
          <w:color w:val="auto"/>
          <w:sz w:val="28"/>
          <w:szCs w:val="28"/>
          <w:lang w:val="sv-SE"/>
        </w:rPr>
        <w:t xml:space="preserve">đã </w:t>
      </w:r>
      <w:r w:rsidR="00D97DF2">
        <w:rPr>
          <w:rFonts w:ascii="Times New Roman" w:hAnsi="Times New Roman"/>
          <w:color w:val="auto"/>
          <w:sz w:val="28"/>
          <w:szCs w:val="28"/>
          <w:lang w:val="sv-SE"/>
        </w:rPr>
        <w:t>b</w:t>
      </w:r>
      <w:r w:rsidR="00D97DF2" w:rsidRPr="00D97DF2">
        <w:rPr>
          <w:rFonts w:ascii="Times New Roman" w:hAnsi="Times New Roman"/>
          <w:color w:val="auto"/>
          <w:sz w:val="28"/>
          <w:szCs w:val="28"/>
          <w:lang w:val="sv-SE"/>
        </w:rPr>
        <w:t>áo</w:t>
      </w:r>
      <w:r w:rsidR="00D97DF2">
        <w:rPr>
          <w:rFonts w:ascii="Times New Roman" w:hAnsi="Times New Roman"/>
          <w:color w:val="auto"/>
          <w:sz w:val="28"/>
          <w:szCs w:val="28"/>
          <w:lang w:val="sv-SE"/>
        </w:rPr>
        <w:t xml:space="preserve"> c</w:t>
      </w:r>
      <w:r w:rsidR="00D97DF2" w:rsidRPr="00D97DF2">
        <w:rPr>
          <w:rFonts w:ascii="Times New Roman" w:hAnsi="Times New Roman"/>
          <w:color w:val="auto"/>
          <w:sz w:val="28"/>
          <w:szCs w:val="28"/>
          <w:lang w:val="sv-SE"/>
        </w:rPr>
        <w:t>áo</w:t>
      </w:r>
      <w:r w:rsidR="00D97DF2">
        <w:rPr>
          <w:rFonts w:ascii="Times New Roman" w:hAnsi="Times New Roman"/>
          <w:color w:val="auto"/>
          <w:sz w:val="28"/>
          <w:szCs w:val="28"/>
          <w:lang w:val="sv-SE"/>
        </w:rPr>
        <w:t xml:space="preserve"> Th</w:t>
      </w:r>
      <w:r w:rsidR="00D97DF2" w:rsidRPr="00D97DF2">
        <w:rPr>
          <w:rFonts w:ascii="Times New Roman" w:hAnsi="Times New Roman"/>
          <w:color w:val="auto"/>
          <w:sz w:val="28"/>
          <w:szCs w:val="28"/>
          <w:lang w:val="sv-SE"/>
        </w:rPr>
        <w:t>ủ</w:t>
      </w:r>
      <w:r w:rsidR="00D97DF2">
        <w:rPr>
          <w:rFonts w:ascii="Times New Roman" w:hAnsi="Times New Roman"/>
          <w:color w:val="auto"/>
          <w:sz w:val="28"/>
          <w:szCs w:val="28"/>
          <w:lang w:val="sv-SE"/>
        </w:rPr>
        <w:t xml:space="preserve"> tư</w:t>
      </w:r>
      <w:r w:rsidR="00D97DF2" w:rsidRPr="00D97DF2">
        <w:rPr>
          <w:rFonts w:ascii="Times New Roman" w:hAnsi="Times New Roman"/>
          <w:color w:val="auto"/>
          <w:sz w:val="28"/>
          <w:szCs w:val="28"/>
          <w:lang w:val="sv-SE"/>
        </w:rPr>
        <w:t>ớng</w:t>
      </w:r>
      <w:r w:rsidR="00D97DF2">
        <w:rPr>
          <w:rFonts w:ascii="Times New Roman" w:hAnsi="Times New Roman"/>
          <w:color w:val="auto"/>
          <w:sz w:val="28"/>
          <w:szCs w:val="28"/>
          <w:lang w:val="sv-SE"/>
        </w:rPr>
        <w:t xml:space="preserve"> Ch</w:t>
      </w:r>
      <w:r w:rsidR="00D97DF2" w:rsidRPr="00D97DF2">
        <w:rPr>
          <w:rFonts w:ascii="Times New Roman" w:hAnsi="Times New Roman"/>
          <w:color w:val="auto"/>
          <w:sz w:val="28"/>
          <w:szCs w:val="28"/>
          <w:lang w:val="sv-SE"/>
        </w:rPr>
        <w:t>ính</w:t>
      </w:r>
      <w:r w:rsidR="00D97DF2">
        <w:rPr>
          <w:rFonts w:ascii="Times New Roman" w:hAnsi="Times New Roman"/>
          <w:color w:val="auto"/>
          <w:sz w:val="28"/>
          <w:szCs w:val="28"/>
          <w:lang w:val="sv-SE"/>
        </w:rPr>
        <w:t xml:space="preserve"> ph</w:t>
      </w:r>
      <w:r w:rsidR="00D97DF2" w:rsidRPr="00D97DF2">
        <w:rPr>
          <w:rFonts w:ascii="Times New Roman" w:hAnsi="Times New Roman"/>
          <w:color w:val="auto"/>
          <w:sz w:val="28"/>
          <w:szCs w:val="28"/>
          <w:lang w:val="sv-SE"/>
        </w:rPr>
        <w:t>ủ</w:t>
      </w:r>
      <w:r w:rsidR="00D97DF2">
        <w:rPr>
          <w:rFonts w:ascii="Times New Roman" w:hAnsi="Times New Roman"/>
          <w:color w:val="auto"/>
          <w:sz w:val="28"/>
          <w:szCs w:val="28"/>
          <w:lang w:val="sv-SE"/>
        </w:rPr>
        <w:t xml:space="preserve"> cho ph</w:t>
      </w:r>
      <w:r w:rsidR="00D97DF2" w:rsidRPr="00D97DF2">
        <w:rPr>
          <w:rFonts w:ascii="Times New Roman" w:hAnsi="Times New Roman"/>
          <w:color w:val="auto"/>
          <w:sz w:val="28"/>
          <w:szCs w:val="28"/>
          <w:lang w:val="sv-SE"/>
        </w:rPr>
        <w:t>ép</w:t>
      </w:r>
      <w:r w:rsidR="00D97DF2">
        <w:rPr>
          <w:rFonts w:ascii="Times New Roman" w:hAnsi="Times New Roman"/>
          <w:color w:val="auto"/>
          <w:sz w:val="28"/>
          <w:szCs w:val="28"/>
          <w:lang w:val="sv-SE"/>
        </w:rPr>
        <w:t xml:space="preserve"> x</w:t>
      </w:r>
      <w:r w:rsidRPr="006F7E87">
        <w:rPr>
          <w:rFonts w:ascii="Times New Roman" w:hAnsi="Times New Roman"/>
          <w:color w:val="auto"/>
          <w:sz w:val="28"/>
          <w:szCs w:val="28"/>
          <w:lang w:val="sv-SE"/>
        </w:rPr>
        <w:t>ây dựng dự án Nghị quyết</w:t>
      </w:r>
      <w:r w:rsidR="00D97DF2">
        <w:rPr>
          <w:rFonts w:ascii="Times New Roman" w:hAnsi="Times New Roman"/>
          <w:color w:val="auto"/>
          <w:sz w:val="28"/>
          <w:szCs w:val="28"/>
          <w:lang w:val="sv-SE"/>
        </w:rPr>
        <w:t xml:space="preserve"> theo trình tự, thủ tục rút gọn v</w:t>
      </w:r>
      <w:r w:rsidR="00D97DF2" w:rsidRPr="00D97DF2">
        <w:rPr>
          <w:rFonts w:ascii="Times New Roman" w:hAnsi="Times New Roman"/>
          <w:color w:val="auto"/>
          <w:sz w:val="28"/>
          <w:szCs w:val="28"/>
          <w:lang w:val="sv-SE"/>
        </w:rPr>
        <w:t>à</w:t>
      </w:r>
      <w:r w:rsidR="00D97DF2">
        <w:rPr>
          <w:rFonts w:ascii="Times New Roman" w:hAnsi="Times New Roman"/>
          <w:color w:val="auto"/>
          <w:sz w:val="28"/>
          <w:szCs w:val="28"/>
          <w:lang w:val="sv-SE"/>
        </w:rPr>
        <w:t xml:space="preserve"> đư</w:t>
      </w:r>
      <w:r w:rsidR="00D97DF2" w:rsidRPr="00D97DF2">
        <w:rPr>
          <w:rFonts w:ascii="Times New Roman" w:hAnsi="Times New Roman"/>
          <w:color w:val="auto"/>
          <w:sz w:val="28"/>
          <w:szCs w:val="28"/>
          <w:lang w:val="sv-SE"/>
        </w:rPr>
        <w:t>ợc</w:t>
      </w:r>
      <w:r w:rsidR="00D97DF2">
        <w:rPr>
          <w:rFonts w:ascii="Times New Roman" w:hAnsi="Times New Roman"/>
          <w:color w:val="auto"/>
          <w:sz w:val="28"/>
          <w:szCs w:val="28"/>
          <w:lang w:val="sv-SE"/>
        </w:rPr>
        <w:t xml:space="preserve"> Ph</w:t>
      </w:r>
      <w:r w:rsidR="00D97DF2" w:rsidRPr="00D97DF2">
        <w:rPr>
          <w:rFonts w:ascii="Times New Roman" w:hAnsi="Times New Roman"/>
          <w:color w:val="auto"/>
          <w:sz w:val="28"/>
          <w:szCs w:val="28"/>
          <w:lang w:val="sv-SE"/>
        </w:rPr>
        <w:t>ó</w:t>
      </w:r>
      <w:r w:rsidR="00D97DF2">
        <w:rPr>
          <w:rFonts w:ascii="Times New Roman" w:hAnsi="Times New Roman"/>
          <w:color w:val="auto"/>
          <w:sz w:val="28"/>
          <w:szCs w:val="28"/>
          <w:lang w:val="sv-SE"/>
        </w:rPr>
        <w:t xml:space="preserve"> Th</w:t>
      </w:r>
      <w:r w:rsidR="00D97DF2" w:rsidRPr="00D97DF2">
        <w:rPr>
          <w:rFonts w:ascii="Times New Roman" w:hAnsi="Times New Roman"/>
          <w:color w:val="auto"/>
          <w:sz w:val="28"/>
          <w:szCs w:val="28"/>
          <w:lang w:val="sv-SE"/>
        </w:rPr>
        <w:t>ủ</w:t>
      </w:r>
      <w:r w:rsidR="00D97DF2">
        <w:rPr>
          <w:rFonts w:ascii="Times New Roman" w:hAnsi="Times New Roman"/>
          <w:color w:val="auto"/>
          <w:sz w:val="28"/>
          <w:szCs w:val="28"/>
          <w:lang w:val="sv-SE"/>
        </w:rPr>
        <w:t xml:space="preserve"> tư</w:t>
      </w:r>
      <w:r w:rsidR="00D97DF2" w:rsidRPr="00D97DF2">
        <w:rPr>
          <w:rFonts w:ascii="Times New Roman" w:hAnsi="Times New Roman"/>
          <w:color w:val="auto"/>
          <w:sz w:val="28"/>
          <w:szCs w:val="28"/>
          <w:lang w:val="sv-SE"/>
        </w:rPr>
        <w:t>ớng</w:t>
      </w:r>
      <w:r w:rsidR="00D97DF2">
        <w:rPr>
          <w:rFonts w:ascii="Times New Roman" w:hAnsi="Times New Roman"/>
          <w:color w:val="auto"/>
          <w:sz w:val="28"/>
          <w:szCs w:val="28"/>
          <w:lang w:val="sv-SE"/>
        </w:rPr>
        <w:t xml:space="preserve"> Ch</w:t>
      </w:r>
      <w:r w:rsidR="00D97DF2" w:rsidRPr="00D97DF2">
        <w:rPr>
          <w:rFonts w:ascii="Times New Roman" w:hAnsi="Times New Roman"/>
          <w:color w:val="auto"/>
          <w:sz w:val="28"/>
          <w:szCs w:val="28"/>
          <w:lang w:val="sv-SE"/>
        </w:rPr>
        <w:t>ính</w:t>
      </w:r>
      <w:r w:rsidR="00D97DF2">
        <w:rPr>
          <w:rFonts w:ascii="Times New Roman" w:hAnsi="Times New Roman"/>
          <w:color w:val="auto"/>
          <w:sz w:val="28"/>
          <w:szCs w:val="28"/>
          <w:lang w:val="sv-SE"/>
        </w:rPr>
        <w:t xml:space="preserve"> ph</w:t>
      </w:r>
      <w:r w:rsidR="00D97DF2" w:rsidRPr="00D97DF2">
        <w:rPr>
          <w:rFonts w:ascii="Times New Roman" w:hAnsi="Times New Roman"/>
          <w:color w:val="auto"/>
          <w:sz w:val="28"/>
          <w:szCs w:val="28"/>
          <w:lang w:val="sv-SE"/>
        </w:rPr>
        <w:t>ủ</w:t>
      </w:r>
      <w:r w:rsidR="00D97DF2">
        <w:rPr>
          <w:rFonts w:ascii="Times New Roman" w:hAnsi="Times New Roman"/>
          <w:color w:val="auto"/>
          <w:sz w:val="28"/>
          <w:szCs w:val="28"/>
          <w:lang w:val="sv-SE"/>
        </w:rPr>
        <w:t xml:space="preserve"> L</w:t>
      </w:r>
      <w:r w:rsidR="00D97DF2" w:rsidRPr="00D97DF2">
        <w:rPr>
          <w:rFonts w:ascii="Times New Roman" w:hAnsi="Times New Roman"/>
          <w:color w:val="auto"/>
          <w:sz w:val="28"/>
          <w:szCs w:val="28"/>
          <w:lang w:val="sv-SE"/>
        </w:rPr>
        <w:t>ê</w:t>
      </w:r>
      <w:r w:rsidR="00D97DF2">
        <w:rPr>
          <w:rFonts w:ascii="Times New Roman" w:hAnsi="Times New Roman"/>
          <w:color w:val="auto"/>
          <w:sz w:val="28"/>
          <w:szCs w:val="28"/>
          <w:lang w:val="sv-SE"/>
        </w:rPr>
        <w:t xml:space="preserve"> Minh Kh</w:t>
      </w:r>
      <w:r w:rsidR="00D97DF2" w:rsidRPr="00D97DF2">
        <w:rPr>
          <w:rFonts w:ascii="Times New Roman" w:hAnsi="Times New Roman"/>
          <w:color w:val="auto"/>
          <w:sz w:val="28"/>
          <w:szCs w:val="28"/>
          <w:lang w:val="sv-SE"/>
        </w:rPr>
        <w:t>ái</w:t>
      </w:r>
      <w:r w:rsidR="00D97DF2">
        <w:rPr>
          <w:rFonts w:ascii="Times New Roman" w:hAnsi="Times New Roman"/>
          <w:color w:val="auto"/>
          <w:sz w:val="28"/>
          <w:szCs w:val="28"/>
          <w:lang w:val="sv-SE"/>
        </w:rPr>
        <w:t xml:space="preserve"> đ</w:t>
      </w:r>
      <w:r w:rsidR="00D97DF2" w:rsidRPr="00D97DF2">
        <w:rPr>
          <w:rFonts w:ascii="Times New Roman" w:hAnsi="Times New Roman"/>
          <w:color w:val="auto"/>
          <w:sz w:val="28"/>
          <w:szCs w:val="28"/>
          <w:lang w:val="sv-SE"/>
        </w:rPr>
        <w:t>ồng</w:t>
      </w:r>
      <w:r w:rsidR="00D97DF2">
        <w:rPr>
          <w:rFonts w:ascii="Times New Roman" w:hAnsi="Times New Roman"/>
          <w:color w:val="auto"/>
          <w:sz w:val="28"/>
          <w:szCs w:val="28"/>
          <w:lang w:val="sv-SE"/>
        </w:rPr>
        <w:t xml:space="preserve"> </w:t>
      </w:r>
      <w:r w:rsidR="00D97DF2" w:rsidRPr="00D97DF2">
        <w:rPr>
          <w:rFonts w:ascii="Times New Roman" w:hAnsi="Times New Roman"/>
          <w:color w:val="auto"/>
          <w:sz w:val="28"/>
          <w:szCs w:val="28"/>
          <w:lang w:val="sv-SE"/>
        </w:rPr>
        <w:t>ý</w:t>
      </w:r>
      <w:r w:rsidR="00D97DF2">
        <w:rPr>
          <w:rFonts w:ascii="Times New Roman" w:hAnsi="Times New Roman"/>
          <w:color w:val="auto"/>
          <w:sz w:val="28"/>
          <w:szCs w:val="28"/>
          <w:lang w:val="sv-SE"/>
        </w:rPr>
        <w:t xml:space="preserve"> t</w:t>
      </w:r>
      <w:r w:rsidR="00D97DF2" w:rsidRPr="00D97DF2">
        <w:rPr>
          <w:rFonts w:ascii="Times New Roman" w:hAnsi="Times New Roman"/>
          <w:color w:val="auto"/>
          <w:sz w:val="28"/>
          <w:szCs w:val="28"/>
          <w:lang w:val="sv-SE"/>
        </w:rPr>
        <w:t>ại</w:t>
      </w:r>
      <w:r w:rsidR="00D97DF2">
        <w:rPr>
          <w:rFonts w:ascii="Times New Roman" w:hAnsi="Times New Roman"/>
          <w:color w:val="auto"/>
          <w:sz w:val="28"/>
          <w:szCs w:val="28"/>
          <w:lang w:val="sv-SE"/>
        </w:rPr>
        <w:t xml:space="preserve"> cu</w:t>
      </w:r>
      <w:r w:rsidR="00D97DF2" w:rsidRPr="00D97DF2">
        <w:rPr>
          <w:rFonts w:ascii="Times New Roman" w:hAnsi="Times New Roman"/>
          <w:color w:val="auto"/>
          <w:sz w:val="28"/>
          <w:szCs w:val="28"/>
          <w:lang w:val="sv-SE"/>
        </w:rPr>
        <w:t>ộc</w:t>
      </w:r>
      <w:r w:rsidR="00D97DF2">
        <w:rPr>
          <w:rFonts w:ascii="Times New Roman" w:hAnsi="Times New Roman"/>
          <w:color w:val="auto"/>
          <w:sz w:val="28"/>
          <w:szCs w:val="28"/>
          <w:lang w:val="sv-SE"/>
        </w:rPr>
        <w:t xml:space="preserve"> h</w:t>
      </w:r>
      <w:r w:rsidR="00D97DF2" w:rsidRPr="00D97DF2">
        <w:rPr>
          <w:rFonts w:ascii="Times New Roman" w:hAnsi="Times New Roman"/>
          <w:color w:val="auto"/>
          <w:sz w:val="28"/>
          <w:szCs w:val="28"/>
          <w:lang w:val="sv-SE"/>
        </w:rPr>
        <w:t>ọp</w:t>
      </w:r>
      <w:r w:rsidR="00D97DF2">
        <w:rPr>
          <w:rFonts w:ascii="Times New Roman" w:hAnsi="Times New Roman"/>
          <w:color w:val="auto"/>
          <w:sz w:val="28"/>
          <w:szCs w:val="28"/>
          <w:lang w:val="sv-SE"/>
        </w:rPr>
        <w:t xml:space="preserve"> ng</w:t>
      </w:r>
      <w:r w:rsidR="00D97DF2" w:rsidRPr="00D97DF2">
        <w:rPr>
          <w:rFonts w:ascii="Times New Roman" w:hAnsi="Times New Roman"/>
          <w:color w:val="auto"/>
          <w:sz w:val="28"/>
          <w:szCs w:val="28"/>
          <w:lang w:val="sv-SE"/>
        </w:rPr>
        <w:t>ày</w:t>
      </w:r>
      <w:r w:rsidR="00D97DF2">
        <w:rPr>
          <w:rFonts w:ascii="Times New Roman" w:hAnsi="Times New Roman"/>
          <w:color w:val="auto"/>
          <w:sz w:val="28"/>
          <w:szCs w:val="28"/>
          <w:lang w:val="sv-SE"/>
        </w:rPr>
        <w:t xml:space="preserve"> 13/6/2022.</w:t>
      </w:r>
    </w:p>
    <w:p w:rsidR="00EE6E34" w:rsidRPr="006F7E87" w:rsidRDefault="00D97DF2" w:rsidP="00143878">
      <w:pPr>
        <w:pStyle w:val="NormalWeb"/>
        <w:spacing w:before="60" w:beforeAutospacing="0" w:after="60" w:afterAutospacing="0"/>
        <w:ind w:firstLine="720"/>
        <w:jc w:val="both"/>
        <w:rPr>
          <w:sz w:val="28"/>
          <w:szCs w:val="28"/>
          <w:lang w:val="nl-NL"/>
        </w:rPr>
      </w:pPr>
      <w:r>
        <w:rPr>
          <w:sz w:val="28"/>
          <w:szCs w:val="28"/>
          <w:lang w:val="nl-NL"/>
        </w:rPr>
        <w:t>Tr</w:t>
      </w:r>
      <w:r w:rsidRPr="00D97DF2">
        <w:rPr>
          <w:sz w:val="28"/>
          <w:szCs w:val="28"/>
          <w:lang w:val="nl-NL"/>
        </w:rPr>
        <w:t>ê</w:t>
      </w:r>
      <w:r>
        <w:rPr>
          <w:sz w:val="28"/>
          <w:szCs w:val="28"/>
          <w:lang w:val="nl-NL"/>
        </w:rPr>
        <w:t>n c</w:t>
      </w:r>
      <w:r w:rsidRPr="00D97DF2">
        <w:rPr>
          <w:sz w:val="28"/>
          <w:szCs w:val="28"/>
          <w:lang w:val="nl-NL"/>
        </w:rPr>
        <w:t>ơ</w:t>
      </w:r>
      <w:r>
        <w:rPr>
          <w:sz w:val="28"/>
          <w:szCs w:val="28"/>
          <w:lang w:val="nl-NL"/>
        </w:rPr>
        <w:t xml:space="preserve"> s</w:t>
      </w:r>
      <w:r w:rsidRPr="00D97DF2">
        <w:rPr>
          <w:sz w:val="28"/>
          <w:szCs w:val="28"/>
          <w:lang w:val="nl-NL"/>
        </w:rPr>
        <w:t>ở</w:t>
      </w:r>
      <w:r>
        <w:rPr>
          <w:sz w:val="28"/>
          <w:szCs w:val="28"/>
          <w:lang w:val="nl-NL"/>
        </w:rPr>
        <w:t xml:space="preserve"> </w:t>
      </w:r>
      <w:r w:rsidRPr="00D97DF2">
        <w:rPr>
          <w:sz w:val="28"/>
          <w:szCs w:val="28"/>
          <w:lang w:val="nl-NL"/>
        </w:rPr>
        <w:t>đó</w:t>
      </w:r>
      <w:r>
        <w:rPr>
          <w:sz w:val="28"/>
          <w:szCs w:val="28"/>
          <w:lang w:val="nl-NL"/>
        </w:rPr>
        <w:t>, B</w:t>
      </w:r>
      <w:r w:rsidRPr="00D97DF2">
        <w:rPr>
          <w:sz w:val="28"/>
          <w:szCs w:val="28"/>
          <w:lang w:val="nl-NL"/>
        </w:rPr>
        <w:t>ộ</w:t>
      </w:r>
      <w:r>
        <w:rPr>
          <w:sz w:val="28"/>
          <w:szCs w:val="28"/>
          <w:lang w:val="nl-NL"/>
        </w:rPr>
        <w:t xml:space="preserve"> T</w:t>
      </w:r>
      <w:r w:rsidRPr="00D97DF2">
        <w:rPr>
          <w:sz w:val="28"/>
          <w:szCs w:val="28"/>
          <w:lang w:val="nl-NL"/>
        </w:rPr>
        <w:t>ài</w:t>
      </w:r>
      <w:r>
        <w:rPr>
          <w:sz w:val="28"/>
          <w:szCs w:val="28"/>
          <w:lang w:val="nl-NL"/>
        </w:rPr>
        <w:t xml:space="preserve"> ch</w:t>
      </w:r>
      <w:r w:rsidRPr="00D97DF2">
        <w:rPr>
          <w:sz w:val="28"/>
          <w:szCs w:val="28"/>
          <w:lang w:val="nl-NL"/>
        </w:rPr>
        <w:t>ính</w:t>
      </w:r>
      <w:r>
        <w:rPr>
          <w:sz w:val="28"/>
          <w:szCs w:val="28"/>
          <w:lang w:val="nl-NL"/>
        </w:rPr>
        <w:t xml:space="preserve"> </w:t>
      </w:r>
      <w:r w:rsidRPr="00D97DF2">
        <w:rPr>
          <w:sz w:val="28"/>
          <w:szCs w:val="28"/>
          <w:lang w:val="nl-NL"/>
        </w:rPr>
        <w:t>đã</w:t>
      </w:r>
      <w:r>
        <w:rPr>
          <w:sz w:val="28"/>
          <w:szCs w:val="28"/>
          <w:lang w:val="nl-NL"/>
        </w:rPr>
        <w:t xml:space="preserve"> nghi</w:t>
      </w:r>
      <w:r w:rsidRPr="00D97DF2">
        <w:rPr>
          <w:sz w:val="28"/>
          <w:szCs w:val="28"/>
          <w:lang w:val="nl-NL"/>
        </w:rPr>
        <w:t>ê</w:t>
      </w:r>
      <w:r>
        <w:rPr>
          <w:sz w:val="28"/>
          <w:szCs w:val="28"/>
          <w:lang w:val="nl-NL"/>
        </w:rPr>
        <w:t>n c</w:t>
      </w:r>
      <w:r w:rsidRPr="00D97DF2">
        <w:rPr>
          <w:sz w:val="28"/>
          <w:szCs w:val="28"/>
          <w:lang w:val="nl-NL"/>
        </w:rPr>
        <w:t>ứu</w:t>
      </w:r>
      <w:r>
        <w:rPr>
          <w:sz w:val="28"/>
          <w:szCs w:val="28"/>
          <w:lang w:val="nl-NL"/>
        </w:rPr>
        <w:t xml:space="preserve"> </w:t>
      </w:r>
      <w:r>
        <w:rPr>
          <w:sz w:val="28"/>
          <w:szCs w:val="28"/>
          <w:lang w:val="sv-SE"/>
        </w:rPr>
        <w:t>x</w:t>
      </w:r>
      <w:r w:rsidRPr="006F7E87">
        <w:rPr>
          <w:sz w:val="28"/>
          <w:szCs w:val="28"/>
          <w:lang w:val="sv-SE"/>
        </w:rPr>
        <w:t>ây dựng dự án Nghị quyết</w:t>
      </w:r>
      <w:r>
        <w:rPr>
          <w:sz w:val="28"/>
          <w:szCs w:val="28"/>
          <w:lang w:val="sv-SE"/>
        </w:rPr>
        <w:t xml:space="preserve"> theo trình tự, thủ tục rút gọn. </w:t>
      </w:r>
      <w:r w:rsidR="00F43570" w:rsidRPr="006F7E87">
        <w:rPr>
          <w:sz w:val="28"/>
          <w:szCs w:val="28"/>
          <w:lang w:val="nl-NL"/>
        </w:rPr>
        <w:t>Dự án Nghị quyết được gửi lấy ý kiến Bộ, ngành, địa phương, cộng đồng doanh nghiệp; đồng thời, lấy ý kiến rộng rãi của các t</w:t>
      </w:r>
      <w:r w:rsidR="002E52EA" w:rsidRPr="006F7E87">
        <w:rPr>
          <w:sz w:val="28"/>
          <w:szCs w:val="28"/>
          <w:lang w:val="nl-NL"/>
        </w:rPr>
        <w:t>ổ chức, cá nhân thông qua Cổng T</w:t>
      </w:r>
      <w:r w:rsidR="00F43570" w:rsidRPr="006F7E87">
        <w:rPr>
          <w:sz w:val="28"/>
          <w:szCs w:val="28"/>
          <w:lang w:val="nl-NL"/>
        </w:rPr>
        <w:t xml:space="preserve">hông tin điện tử của </w:t>
      </w:r>
      <w:r w:rsidR="00F43570" w:rsidRPr="006F7E87">
        <w:rPr>
          <w:bCs/>
          <w:sz w:val="28"/>
          <w:szCs w:val="28"/>
          <w:lang w:val="nl-NL"/>
        </w:rPr>
        <w:t>Chính phủ</w:t>
      </w:r>
      <w:r w:rsidR="00F43570" w:rsidRPr="006F7E87">
        <w:rPr>
          <w:sz w:val="28"/>
          <w:szCs w:val="28"/>
          <w:lang w:val="nl-NL"/>
        </w:rPr>
        <w:t xml:space="preserve"> và Cổng thông tin điện tử của Bộ Tài chính</w:t>
      </w:r>
      <w:r w:rsidR="00EB22F3" w:rsidRPr="006F7E87">
        <w:rPr>
          <w:sz w:val="28"/>
          <w:szCs w:val="28"/>
          <w:lang w:val="nl-NL"/>
        </w:rPr>
        <w:t xml:space="preserve"> (theo Công văn số </w:t>
      </w:r>
      <w:r w:rsidR="00E62A48" w:rsidRPr="006F7E87">
        <w:rPr>
          <w:sz w:val="28"/>
          <w:szCs w:val="28"/>
          <w:lang w:val="nl-NL"/>
        </w:rPr>
        <w:t>5796</w:t>
      </w:r>
      <w:r w:rsidR="001B666D" w:rsidRPr="006F7E87">
        <w:rPr>
          <w:sz w:val="28"/>
          <w:szCs w:val="28"/>
          <w:lang w:val="nl-NL"/>
        </w:rPr>
        <w:t xml:space="preserve">/BTC-CST ngày </w:t>
      </w:r>
      <w:r w:rsidR="00E62A48" w:rsidRPr="006F7E87">
        <w:rPr>
          <w:sz w:val="28"/>
          <w:szCs w:val="28"/>
          <w:lang w:val="nl-NL"/>
        </w:rPr>
        <w:t>17</w:t>
      </w:r>
      <w:r w:rsidR="00EB22F3" w:rsidRPr="006F7E87">
        <w:rPr>
          <w:sz w:val="28"/>
          <w:szCs w:val="28"/>
          <w:lang w:val="nl-NL"/>
        </w:rPr>
        <w:t>/</w:t>
      </w:r>
      <w:r w:rsidR="00E62A48" w:rsidRPr="006F7E87">
        <w:rPr>
          <w:sz w:val="28"/>
          <w:szCs w:val="28"/>
          <w:lang w:val="nl-NL"/>
        </w:rPr>
        <w:t>6</w:t>
      </w:r>
      <w:r w:rsidR="00EB22F3" w:rsidRPr="006F7E87">
        <w:rPr>
          <w:sz w:val="28"/>
          <w:szCs w:val="28"/>
          <w:lang w:val="nl-NL"/>
        </w:rPr>
        <w:t>/2022</w:t>
      </w:r>
      <w:r w:rsidR="001B666D" w:rsidRPr="006F7E87">
        <w:rPr>
          <w:sz w:val="28"/>
          <w:szCs w:val="28"/>
          <w:lang w:val="nl-NL"/>
        </w:rPr>
        <w:t xml:space="preserve"> của Bộ Tài chính).</w:t>
      </w:r>
      <w:r w:rsidR="00FA1D09" w:rsidRPr="006F7E87">
        <w:rPr>
          <w:sz w:val="28"/>
          <w:szCs w:val="28"/>
          <w:lang w:val="nl-NL"/>
        </w:rPr>
        <w:t xml:space="preserve"> Bộ Tài chính đã tổng hợp, tiếp thu, giải trình ý kiến tham gia và hoàn thiện dự án Nghị quyết</w:t>
      </w:r>
      <w:r w:rsidR="00651400" w:rsidRPr="006F7E87">
        <w:rPr>
          <w:sz w:val="28"/>
          <w:szCs w:val="28"/>
          <w:lang w:val="nl-NL"/>
        </w:rPr>
        <w:t xml:space="preserve"> </w:t>
      </w:r>
      <w:r w:rsidR="00651400" w:rsidRPr="006F7E87">
        <w:rPr>
          <w:i/>
          <w:sz w:val="28"/>
          <w:szCs w:val="28"/>
          <w:lang w:val="nl-NL"/>
        </w:rPr>
        <w:t>(Bảng tổng hợp, tiếp thu, giải trình ý kiến tham gia trình kèm)</w:t>
      </w:r>
      <w:r w:rsidR="00FA1D09" w:rsidRPr="006F7E87">
        <w:rPr>
          <w:sz w:val="28"/>
          <w:szCs w:val="28"/>
          <w:lang w:val="nl-NL"/>
        </w:rPr>
        <w:t>.</w:t>
      </w:r>
    </w:p>
    <w:p w:rsidR="004E539D" w:rsidRPr="006F7E87" w:rsidRDefault="004E539D" w:rsidP="00143878">
      <w:pPr>
        <w:overflowPunct w:val="0"/>
        <w:autoSpaceDE w:val="0"/>
        <w:autoSpaceDN w:val="0"/>
        <w:adjustRightInd w:val="0"/>
        <w:spacing w:before="60" w:after="60"/>
        <w:ind w:firstLine="720"/>
        <w:jc w:val="both"/>
        <w:rPr>
          <w:sz w:val="26"/>
          <w:szCs w:val="26"/>
          <w:lang w:val="nl-NL"/>
        </w:rPr>
      </w:pPr>
      <w:r w:rsidRPr="006F7E87">
        <w:rPr>
          <w:b/>
          <w:bCs/>
          <w:sz w:val="26"/>
          <w:szCs w:val="26"/>
          <w:lang w:val="nb-NO"/>
        </w:rPr>
        <w:t>IV</w:t>
      </w:r>
      <w:r w:rsidRPr="006F7E87">
        <w:rPr>
          <w:b/>
          <w:bCs/>
          <w:sz w:val="26"/>
          <w:szCs w:val="26"/>
          <w:lang w:val="vi-VN"/>
        </w:rPr>
        <w:t xml:space="preserve">. </w:t>
      </w:r>
      <w:r w:rsidRPr="006F7E87">
        <w:rPr>
          <w:b/>
          <w:bCs/>
          <w:sz w:val="26"/>
          <w:szCs w:val="26"/>
          <w:lang w:val="nl-NL"/>
        </w:rPr>
        <w:t xml:space="preserve">BỐ CỤC VÀ </w:t>
      </w:r>
      <w:r w:rsidRPr="006F7E87">
        <w:rPr>
          <w:b/>
          <w:bCs/>
          <w:sz w:val="26"/>
          <w:szCs w:val="26"/>
          <w:lang w:val="vi-VN"/>
        </w:rPr>
        <w:t>NỘI</w:t>
      </w:r>
      <w:r w:rsidRPr="006F7E87">
        <w:rPr>
          <w:b/>
          <w:bCs/>
          <w:sz w:val="26"/>
          <w:szCs w:val="26"/>
          <w:lang w:val="nl-NL"/>
        </w:rPr>
        <w:t xml:space="preserve"> </w:t>
      </w:r>
      <w:r w:rsidRPr="006F7E87">
        <w:rPr>
          <w:b/>
          <w:bCs/>
          <w:sz w:val="26"/>
          <w:szCs w:val="26"/>
          <w:lang w:val="vi-VN"/>
        </w:rPr>
        <w:t>DUNG CỦA DỰ THẢO</w:t>
      </w:r>
      <w:r w:rsidRPr="006F7E87">
        <w:rPr>
          <w:b/>
          <w:bCs/>
          <w:sz w:val="26"/>
          <w:szCs w:val="26"/>
          <w:lang w:val="nb-NO"/>
        </w:rPr>
        <w:t xml:space="preserve"> NGHỊ QUYẾT</w:t>
      </w:r>
    </w:p>
    <w:p w:rsidR="004E539D" w:rsidRPr="006F7E87" w:rsidRDefault="004E539D" w:rsidP="00143878">
      <w:pPr>
        <w:spacing w:before="60" w:after="60"/>
        <w:ind w:firstLine="720"/>
        <w:jc w:val="both"/>
        <w:rPr>
          <w:b/>
          <w:lang w:val="nl-NL"/>
        </w:rPr>
      </w:pPr>
      <w:r w:rsidRPr="006F7E87">
        <w:rPr>
          <w:b/>
          <w:lang w:val="nl-NL"/>
        </w:rPr>
        <w:t>1. Bố cục của dự thảo Nghị quyết</w:t>
      </w:r>
    </w:p>
    <w:p w:rsidR="00F43570" w:rsidRPr="006F7E87" w:rsidRDefault="00F43570" w:rsidP="00143878">
      <w:pPr>
        <w:spacing w:before="60" w:after="60"/>
        <w:ind w:firstLine="720"/>
        <w:jc w:val="both"/>
        <w:rPr>
          <w:lang w:val="nl-NL"/>
        </w:rPr>
      </w:pPr>
      <w:r w:rsidRPr="006F7E87">
        <w:rPr>
          <w:lang w:val="nl-NL"/>
        </w:rPr>
        <w:t>Bố cục dự thảo Nghị quyết gồm 2 Điều:</w:t>
      </w:r>
    </w:p>
    <w:p w:rsidR="004F3F12" w:rsidRPr="006F7E87" w:rsidRDefault="004F3F12" w:rsidP="00143878">
      <w:pPr>
        <w:spacing w:before="60" w:after="60"/>
        <w:ind w:firstLine="720"/>
        <w:jc w:val="both"/>
        <w:rPr>
          <w:lang w:val="nl-NL"/>
        </w:rPr>
      </w:pPr>
      <w:r w:rsidRPr="006F7E87">
        <w:rPr>
          <w:lang w:val="nl-NL"/>
        </w:rPr>
        <w:t xml:space="preserve">- Điều 1: </w:t>
      </w:r>
      <w:r w:rsidR="00151FC1" w:rsidRPr="006F7E87">
        <w:rPr>
          <w:lang w:val="nl-NL"/>
        </w:rPr>
        <w:t xml:space="preserve">Quy định </w:t>
      </w:r>
      <w:r w:rsidR="00D53C37" w:rsidRPr="006F7E87">
        <w:rPr>
          <w:lang w:val="nl-NL"/>
        </w:rPr>
        <w:t xml:space="preserve">về </w:t>
      </w:r>
      <w:r w:rsidR="00151FC1" w:rsidRPr="006F7E87">
        <w:rPr>
          <w:lang w:val="nl-NL"/>
        </w:rPr>
        <w:t xml:space="preserve">mức thuế </w:t>
      </w:r>
      <w:r w:rsidR="00D62317" w:rsidRPr="006F7E87">
        <w:rPr>
          <w:lang w:val="nl-NL"/>
        </w:rPr>
        <w:t>BVMT</w:t>
      </w:r>
      <w:r w:rsidR="00151FC1" w:rsidRPr="006F7E87">
        <w:rPr>
          <w:lang w:val="nl-NL"/>
        </w:rPr>
        <w:t xml:space="preserve"> đối với xăng, dầu, mỡ nhờn.</w:t>
      </w:r>
    </w:p>
    <w:p w:rsidR="00D5273F" w:rsidRPr="006F7E87" w:rsidRDefault="004F3F12" w:rsidP="00143878">
      <w:pPr>
        <w:spacing w:before="60" w:after="60"/>
        <w:ind w:firstLine="720"/>
        <w:jc w:val="both"/>
        <w:rPr>
          <w:b/>
          <w:lang w:val="sv-SE"/>
        </w:rPr>
      </w:pPr>
      <w:r w:rsidRPr="006F7E87">
        <w:rPr>
          <w:lang w:val="nl-NL"/>
        </w:rPr>
        <w:t>- Điều 2:</w:t>
      </w:r>
      <w:r w:rsidR="00151FC1" w:rsidRPr="006F7E87">
        <w:rPr>
          <w:lang w:val="nl-NL"/>
        </w:rPr>
        <w:t xml:space="preserve"> Quy định về hiệu lực thi hành.</w:t>
      </w:r>
    </w:p>
    <w:p w:rsidR="00256C5D" w:rsidRPr="006F7E87" w:rsidRDefault="004E539D" w:rsidP="00143878">
      <w:pPr>
        <w:spacing w:before="60" w:after="60"/>
        <w:ind w:firstLine="720"/>
        <w:jc w:val="both"/>
        <w:rPr>
          <w:b/>
          <w:lang w:val="sv-SE"/>
        </w:rPr>
      </w:pPr>
      <w:r w:rsidRPr="006F7E87">
        <w:rPr>
          <w:b/>
          <w:lang w:val="sv-SE"/>
        </w:rPr>
        <w:t>2. Nội dung của dự thảo Nghị quyết</w:t>
      </w:r>
    </w:p>
    <w:p w:rsidR="0048767D" w:rsidRPr="006F7E87" w:rsidRDefault="00471CFA" w:rsidP="00143878">
      <w:pPr>
        <w:spacing w:before="60" w:after="60"/>
        <w:ind w:firstLine="720"/>
        <w:jc w:val="both"/>
        <w:rPr>
          <w:i/>
          <w:lang w:val="sv-SE"/>
        </w:rPr>
      </w:pPr>
      <w:r>
        <w:rPr>
          <w:i/>
          <w:lang w:val="sv-SE"/>
        </w:rPr>
        <w:t>a)</w:t>
      </w:r>
      <w:r w:rsidR="0048767D" w:rsidRPr="006F7E87">
        <w:rPr>
          <w:i/>
          <w:lang w:val="sv-SE"/>
        </w:rPr>
        <w:t xml:space="preserve"> Về mức thuế B</w:t>
      </w:r>
      <w:r w:rsidR="00686027" w:rsidRPr="006F7E87">
        <w:rPr>
          <w:i/>
          <w:lang w:val="sv-SE"/>
        </w:rPr>
        <w:t>VMT đối với xăng, dầu, mỡ nhờn</w:t>
      </w:r>
    </w:p>
    <w:p w:rsidR="006F46B3" w:rsidRPr="006F7E87" w:rsidRDefault="006F46B3" w:rsidP="00143878">
      <w:pPr>
        <w:widowControl w:val="0"/>
        <w:spacing w:before="60" w:after="60"/>
        <w:ind w:firstLine="720"/>
        <w:jc w:val="both"/>
        <w:rPr>
          <w:lang w:val="sv-SE"/>
        </w:rPr>
      </w:pPr>
      <w:r w:rsidRPr="006F7E87">
        <w:rPr>
          <w:lang w:val="am-ET"/>
        </w:rPr>
        <w:t xml:space="preserve">Để thực hiện mục </w:t>
      </w:r>
      <w:r w:rsidR="00B266D7" w:rsidRPr="006F7E87">
        <w:rPr>
          <w:lang w:val="sv-SE"/>
        </w:rPr>
        <w:t>đích, quan điểm</w:t>
      </w:r>
      <w:r w:rsidRPr="006F7E87">
        <w:rPr>
          <w:lang w:val="am-ET"/>
        </w:rPr>
        <w:t xml:space="preserve"> nêu trên, </w:t>
      </w:r>
      <w:r w:rsidRPr="006F7E87">
        <w:rPr>
          <w:lang w:val="pl-PL"/>
        </w:rPr>
        <w:t>Bộ Tài chính</w:t>
      </w:r>
      <w:r w:rsidRPr="006F7E87">
        <w:rPr>
          <w:lang w:val="sv-SE"/>
        </w:rPr>
        <w:t xml:space="preserve"> trình Chính phủ </w:t>
      </w:r>
      <w:r w:rsidR="005769D5" w:rsidRPr="006F7E87">
        <w:rPr>
          <w:lang w:val="sv-SE"/>
        </w:rPr>
        <w:t xml:space="preserve">để trình UBTVQH </w:t>
      </w:r>
      <w:r w:rsidRPr="006F7E87">
        <w:rPr>
          <w:lang w:val="sv-SE"/>
        </w:rPr>
        <w:t xml:space="preserve">điều chỉnh mức thuế BVMT đối với nhóm xăng, dầu, mỡ nhờn </w:t>
      </w:r>
      <w:r w:rsidR="00032DE3" w:rsidRPr="006F7E87">
        <w:rPr>
          <w:lang w:val="sv-SE"/>
        </w:rPr>
        <w:t xml:space="preserve">xuống mức sàn trong khung thuế đến hết </w:t>
      </w:r>
      <w:r w:rsidR="00074AC5">
        <w:rPr>
          <w:lang w:val="sv-SE"/>
        </w:rPr>
        <w:t>ng</w:t>
      </w:r>
      <w:r w:rsidR="00074AC5" w:rsidRPr="00074AC5">
        <w:rPr>
          <w:lang w:val="sv-SE"/>
        </w:rPr>
        <w:t>ày</w:t>
      </w:r>
      <w:r w:rsidR="00074AC5">
        <w:rPr>
          <w:lang w:val="sv-SE"/>
        </w:rPr>
        <w:t xml:space="preserve"> </w:t>
      </w:r>
      <w:r w:rsidR="00032DE3" w:rsidRPr="006F7E87">
        <w:rPr>
          <w:lang w:val="sv-SE"/>
        </w:rPr>
        <w:t xml:space="preserve">31/12/2022 </w:t>
      </w:r>
      <w:r w:rsidRPr="006F7E87">
        <w:rPr>
          <w:lang w:val="sv-SE"/>
        </w:rPr>
        <w:t>như sau:</w:t>
      </w:r>
    </w:p>
    <w:p w:rsidR="00A224E0" w:rsidRPr="006F7E87" w:rsidRDefault="00032DE3" w:rsidP="00143878">
      <w:pPr>
        <w:pStyle w:val="NormalWeb"/>
        <w:spacing w:before="60" w:beforeAutospacing="0" w:after="60" w:afterAutospacing="0"/>
        <w:ind w:firstLine="720"/>
        <w:jc w:val="both"/>
        <w:rPr>
          <w:sz w:val="28"/>
          <w:szCs w:val="28"/>
          <w:lang w:val="sv-SE"/>
        </w:rPr>
      </w:pPr>
      <w:r w:rsidRPr="006F7E87">
        <w:rPr>
          <w:sz w:val="28"/>
          <w:szCs w:val="28"/>
          <w:lang w:val="sv-SE"/>
        </w:rPr>
        <w:t>-</w:t>
      </w:r>
      <w:r w:rsidR="00A224E0" w:rsidRPr="006F7E87">
        <w:rPr>
          <w:sz w:val="28"/>
          <w:szCs w:val="28"/>
          <w:lang w:val="sv-SE"/>
        </w:rPr>
        <w:t xml:space="preserve"> Xăng: Giảm từ 2.000 đồng/lít xuống </w:t>
      </w:r>
      <w:r w:rsidR="00C208EE" w:rsidRPr="006F7E87">
        <w:rPr>
          <w:sz w:val="28"/>
          <w:szCs w:val="28"/>
          <w:lang w:val="sv-SE"/>
        </w:rPr>
        <w:t xml:space="preserve">mức sàn </w:t>
      </w:r>
      <w:r w:rsidR="00A224E0" w:rsidRPr="006F7E87">
        <w:rPr>
          <w:sz w:val="28"/>
          <w:szCs w:val="28"/>
          <w:lang w:val="sv-SE"/>
        </w:rPr>
        <w:t>1.000 đồng/lít.</w:t>
      </w:r>
    </w:p>
    <w:p w:rsidR="00A224E0" w:rsidRPr="006F7E87" w:rsidRDefault="00032DE3" w:rsidP="00143878">
      <w:pPr>
        <w:pStyle w:val="NormalWeb"/>
        <w:spacing w:before="60" w:beforeAutospacing="0" w:after="60" w:afterAutospacing="0"/>
        <w:ind w:firstLine="720"/>
        <w:jc w:val="both"/>
        <w:rPr>
          <w:sz w:val="28"/>
          <w:szCs w:val="28"/>
          <w:lang w:val="sv-SE"/>
        </w:rPr>
      </w:pPr>
      <w:r w:rsidRPr="006F7E87">
        <w:rPr>
          <w:sz w:val="28"/>
          <w:szCs w:val="28"/>
          <w:lang w:val="sv-SE"/>
        </w:rPr>
        <w:t>-</w:t>
      </w:r>
      <w:r w:rsidR="00A224E0" w:rsidRPr="006F7E87">
        <w:rPr>
          <w:sz w:val="28"/>
          <w:szCs w:val="28"/>
          <w:lang w:val="sv-SE"/>
        </w:rPr>
        <w:t xml:space="preserve"> Nhiên liệu bay: Giảm từ 1.500 đồng/lít xuống </w:t>
      </w:r>
      <w:r w:rsidR="00C208EE" w:rsidRPr="006F7E87">
        <w:rPr>
          <w:sz w:val="28"/>
          <w:szCs w:val="28"/>
          <w:lang w:val="sv-SE"/>
        </w:rPr>
        <w:t xml:space="preserve">mức sàn </w:t>
      </w:r>
      <w:r w:rsidR="00A224E0" w:rsidRPr="006F7E87">
        <w:rPr>
          <w:sz w:val="28"/>
          <w:szCs w:val="28"/>
          <w:lang w:val="sv-SE"/>
        </w:rPr>
        <w:t>1.000 đồng/lít.</w:t>
      </w:r>
    </w:p>
    <w:p w:rsidR="00A224E0" w:rsidRPr="006F7E87" w:rsidRDefault="00032DE3" w:rsidP="00143878">
      <w:pPr>
        <w:pStyle w:val="NormalWeb"/>
        <w:spacing w:before="60" w:beforeAutospacing="0" w:after="60" w:afterAutospacing="0"/>
        <w:ind w:firstLine="720"/>
        <w:jc w:val="both"/>
        <w:rPr>
          <w:sz w:val="28"/>
          <w:szCs w:val="28"/>
          <w:lang w:val="sv-SE"/>
        </w:rPr>
      </w:pPr>
      <w:r w:rsidRPr="006F7E87">
        <w:rPr>
          <w:sz w:val="28"/>
          <w:szCs w:val="28"/>
          <w:lang w:val="sv-SE"/>
        </w:rPr>
        <w:t>-</w:t>
      </w:r>
      <w:r w:rsidR="00A224E0" w:rsidRPr="006F7E87">
        <w:rPr>
          <w:sz w:val="28"/>
          <w:szCs w:val="28"/>
          <w:lang w:val="sv-SE"/>
        </w:rPr>
        <w:t xml:space="preserve"> Dầu diesel: Giảm từ 1.000 đồng/lít xuống </w:t>
      </w:r>
      <w:r w:rsidR="00C208EE" w:rsidRPr="006F7E87">
        <w:rPr>
          <w:sz w:val="28"/>
          <w:szCs w:val="28"/>
          <w:lang w:val="sv-SE"/>
        </w:rPr>
        <w:t xml:space="preserve">mức sàn </w:t>
      </w:r>
      <w:r w:rsidR="00A224E0" w:rsidRPr="006F7E87">
        <w:rPr>
          <w:sz w:val="28"/>
          <w:szCs w:val="28"/>
          <w:lang w:val="sv-SE"/>
        </w:rPr>
        <w:t>500 đồng/lít.</w:t>
      </w:r>
    </w:p>
    <w:p w:rsidR="00A224E0" w:rsidRPr="006F7E87" w:rsidRDefault="00032DE3" w:rsidP="00143878">
      <w:pPr>
        <w:pStyle w:val="NormalWeb"/>
        <w:spacing w:before="60" w:beforeAutospacing="0" w:after="60" w:afterAutospacing="0"/>
        <w:ind w:firstLine="720"/>
        <w:jc w:val="both"/>
        <w:rPr>
          <w:sz w:val="28"/>
          <w:szCs w:val="28"/>
          <w:lang w:val="sv-SE"/>
        </w:rPr>
      </w:pPr>
      <w:r w:rsidRPr="006F7E87">
        <w:rPr>
          <w:sz w:val="28"/>
          <w:szCs w:val="28"/>
          <w:lang w:val="sv-SE"/>
        </w:rPr>
        <w:t>-</w:t>
      </w:r>
      <w:r w:rsidR="00A224E0" w:rsidRPr="006F7E87">
        <w:rPr>
          <w:sz w:val="28"/>
          <w:szCs w:val="28"/>
          <w:lang w:val="sv-SE"/>
        </w:rPr>
        <w:t xml:space="preserve"> Dầu mazut, dầu nhờn: Giảm từ 1.000 đồng/lít xuống </w:t>
      </w:r>
      <w:r w:rsidR="00C208EE" w:rsidRPr="006F7E87">
        <w:rPr>
          <w:sz w:val="28"/>
          <w:szCs w:val="28"/>
          <w:lang w:val="sv-SE"/>
        </w:rPr>
        <w:t xml:space="preserve">mức sàn </w:t>
      </w:r>
      <w:r w:rsidR="00A224E0" w:rsidRPr="006F7E87">
        <w:rPr>
          <w:sz w:val="28"/>
          <w:szCs w:val="28"/>
          <w:lang w:val="sv-SE"/>
        </w:rPr>
        <w:t>300 đồng/lít.</w:t>
      </w:r>
    </w:p>
    <w:p w:rsidR="00A224E0" w:rsidRPr="006F7E87" w:rsidRDefault="00032DE3" w:rsidP="00143878">
      <w:pPr>
        <w:pStyle w:val="NormalWeb"/>
        <w:spacing w:before="60" w:beforeAutospacing="0" w:after="60" w:afterAutospacing="0"/>
        <w:ind w:firstLine="720"/>
        <w:jc w:val="both"/>
        <w:rPr>
          <w:sz w:val="28"/>
          <w:szCs w:val="28"/>
          <w:lang w:val="sv-SE"/>
        </w:rPr>
      </w:pPr>
      <w:r w:rsidRPr="006F7E87">
        <w:rPr>
          <w:sz w:val="28"/>
          <w:szCs w:val="28"/>
          <w:lang w:val="sv-SE"/>
        </w:rPr>
        <w:t>-</w:t>
      </w:r>
      <w:r w:rsidR="00A224E0" w:rsidRPr="006F7E87">
        <w:rPr>
          <w:sz w:val="28"/>
          <w:szCs w:val="28"/>
          <w:lang w:val="sv-SE"/>
        </w:rPr>
        <w:t xml:space="preserve"> Mỡ nhờn: Giảm từ 1.000 đồng/kg xuống </w:t>
      </w:r>
      <w:r w:rsidR="00C208EE" w:rsidRPr="006F7E87">
        <w:rPr>
          <w:sz w:val="28"/>
          <w:szCs w:val="28"/>
          <w:lang w:val="sv-SE"/>
        </w:rPr>
        <w:t xml:space="preserve">mức sàn </w:t>
      </w:r>
      <w:r w:rsidR="00A224E0" w:rsidRPr="006F7E87">
        <w:rPr>
          <w:sz w:val="28"/>
          <w:szCs w:val="28"/>
          <w:lang w:val="sv-SE"/>
        </w:rPr>
        <w:t>300 đồng/kg.</w:t>
      </w:r>
    </w:p>
    <w:p w:rsidR="00A224E0" w:rsidRPr="006F7E87" w:rsidRDefault="00032DE3" w:rsidP="00143878">
      <w:pPr>
        <w:pStyle w:val="NormalWeb"/>
        <w:spacing w:before="60" w:beforeAutospacing="0" w:after="60" w:afterAutospacing="0"/>
        <w:ind w:firstLine="720"/>
        <w:jc w:val="both"/>
        <w:rPr>
          <w:sz w:val="28"/>
          <w:szCs w:val="28"/>
          <w:lang w:val="sv-SE"/>
        </w:rPr>
      </w:pPr>
      <w:r w:rsidRPr="006F7E87">
        <w:rPr>
          <w:sz w:val="28"/>
          <w:szCs w:val="28"/>
          <w:lang w:val="sv-SE"/>
        </w:rPr>
        <w:t>-</w:t>
      </w:r>
      <w:r w:rsidR="00A224E0" w:rsidRPr="006F7E87">
        <w:rPr>
          <w:sz w:val="28"/>
          <w:szCs w:val="28"/>
          <w:lang w:val="sv-SE"/>
        </w:rPr>
        <w:t xml:space="preserve"> Dầu hỏa: </w:t>
      </w:r>
      <w:r w:rsidR="008276F9" w:rsidRPr="006F7E87">
        <w:rPr>
          <w:sz w:val="28"/>
          <w:szCs w:val="28"/>
          <w:lang w:val="sv-SE"/>
        </w:rPr>
        <w:t xml:space="preserve">Giữ mức 300 đồng/lít vì đây là </w:t>
      </w:r>
      <w:r w:rsidR="00A224E0" w:rsidRPr="006F7E87">
        <w:rPr>
          <w:sz w:val="28"/>
          <w:szCs w:val="28"/>
          <w:lang w:val="sv-SE"/>
        </w:rPr>
        <w:t xml:space="preserve">mức sàn trong </w:t>
      </w:r>
      <w:r w:rsidR="008276F9" w:rsidRPr="006F7E87">
        <w:rPr>
          <w:sz w:val="28"/>
          <w:szCs w:val="28"/>
          <w:lang w:val="sv-SE"/>
        </w:rPr>
        <w:t>khung mức thuế</w:t>
      </w:r>
      <w:r w:rsidR="00A224E0" w:rsidRPr="006F7E87">
        <w:rPr>
          <w:sz w:val="28"/>
          <w:szCs w:val="28"/>
          <w:lang w:val="sv-SE"/>
        </w:rPr>
        <w:t>.</w:t>
      </w:r>
    </w:p>
    <w:p w:rsidR="00A224E0" w:rsidRPr="006F7E87" w:rsidRDefault="00A224E0" w:rsidP="00143878">
      <w:pPr>
        <w:pStyle w:val="NormalWeb"/>
        <w:spacing w:before="60" w:beforeAutospacing="0" w:after="60" w:afterAutospacing="0"/>
        <w:ind w:firstLine="720"/>
        <w:jc w:val="both"/>
        <w:rPr>
          <w:sz w:val="28"/>
          <w:szCs w:val="28"/>
          <w:lang w:val="sv-SE"/>
        </w:rPr>
      </w:pPr>
      <w:r w:rsidRPr="006F7E87">
        <w:rPr>
          <w:sz w:val="28"/>
          <w:szCs w:val="28"/>
          <w:lang w:val="sv-SE"/>
        </w:rPr>
        <w:t xml:space="preserve">Từ ngày 01/01/2023, mức thuế BVMT đối với xăng, dầu, mỡ nhờn tiếp tục thực hiện theo Nghị quyết số 579/2018/UBTVQH14 của </w:t>
      </w:r>
      <w:r w:rsidR="00656CE7" w:rsidRPr="006F7E87">
        <w:rPr>
          <w:sz w:val="28"/>
          <w:szCs w:val="28"/>
          <w:lang w:val="sv-SE"/>
        </w:rPr>
        <w:t>UBTVQH</w:t>
      </w:r>
      <w:r w:rsidRPr="006F7E87">
        <w:rPr>
          <w:sz w:val="28"/>
          <w:szCs w:val="28"/>
          <w:lang w:val="sv-SE"/>
        </w:rPr>
        <w:t>.</w:t>
      </w:r>
    </w:p>
    <w:p w:rsidR="0048767D" w:rsidRPr="006F7E87" w:rsidRDefault="00471CFA" w:rsidP="00143878">
      <w:pPr>
        <w:spacing w:before="60" w:after="60"/>
        <w:ind w:firstLine="709"/>
        <w:jc w:val="both"/>
        <w:rPr>
          <w:i/>
          <w:lang w:val="sv-SE"/>
        </w:rPr>
      </w:pPr>
      <w:r>
        <w:rPr>
          <w:i/>
          <w:lang w:val="sv-SE"/>
        </w:rPr>
        <w:lastRenderedPageBreak/>
        <w:t>b)</w:t>
      </w:r>
      <w:r w:rsidR="0048767D" w:rsidRPr="006F7E87">
        <w:rPr>
          <w:i/>
          <w:lang w:val="sv-SE"/>
        </w:rPr>
        <w:t xml:space="preserve"> Hiệu lực thi hành</w:t>
      </w:r>
    </w:p>
    <w:p w:rsidR="0048767D" w:rsidRPr="006F7E87" w:rsidRDefault="00E75FBE" w:rsidP="00143878">
      <w:pPr>
        <w:widowControl w:val="0"/>
        <w:spacing w:before="60" w:after="60"/>
        <w:ind w:firstLine="709"/>
        <w:jc w:val="both"/>
        <w:rPr>
          <w:lang w:val="sv-SE"/>
        </w:rPr>
      </w:pPr>
      <w:r w:rsidRPr="006F7E87">
        <w:rPr>
          <w:lang w:val="sv-SE"/>
        </w:rPr>
        <w:t xml:space="preserve">Trường hợp Nghị quyết được ban hành trong tháng 7/2022, </w:t>
      </w:r>
      <w:r w:rsidR="0048767D" w:rsidRPr="006F7E87">
        <w:rPr>
          <w:lang w:val="sv-SE"/>
        </w:rPr>
        <w:t xml:space="preserve">đề nghị </w:t>
      </w:r>
      <w:r w:rsidRPr="006F7E87">
        <w:rPr>
          <w:lang w:val="sv-SE"/>
        </w:rPr>
        <w:t xml:space="preserve">hiệu lực thi hành của </w:t>
      </w:r>
      <w:r w:rsidR="0048767D" w:rsidRPr="006F7E87">
        <w:rPr>
          <w:lang w:val="sv-SE"/>
        </w:rPr>
        <w:t xml:space="preserve">Nghị quyết kể từ ngày </w:t>
      </w:r>
      <w:r w:rsidRPr="006F7E87">
        <w:rPr>
          <w:lang w:val="sv-SE"/>
        </w:rPr>
        <w:t xml:space="preserve">01/8/2022 để đảm bảo việc triển khai </w:t>
      </w:r>
      <w:r w:rsidR="00A56FA4" w:rsidRPr="006F7E87">
        <w:rPr>
          <w:lang w:val="sv-SE"/>
        </w:rPr>
        <w:t>thực hiện</w:t>
      </w:r>
      <w:r w:rsidR="006F46B3" w:rsidRPr="006F7E87">
        <w:rPr>
          <w:lang w:val="sv-SE"/>
        </w:rPr>
        <w:t>.</w:t>
      </w:r>
      <w:r w:rsidRPr="006F7E87">
        <w:rPr>
          <w:lang w:val="sv-SE"/>
        </w:rPr>
        <w:t xml:space="preserve"> </w:t>
      </w:r>
      <w:r w:rsidR="00F22243" w:rsidRPr="006F7E87">
        <w:rPr>
          <w:lang w:val="sv-SE"/>
        </w:rPr>
        <w:t xml:space="preserve">Đồng thời, Nghị quyết sẽ bãi bỏ </w:t>
      </w:r>
      <w:r w:rsidR="006C4104" w:rsidRPr="006F7E87">
        <w:rPr>
          <w:lang w:val="nl-NL"/>
        </w:rPr>
        <w:t xml:space="preserve">Nghị quyết số 13/2021/UBTVQH15 ngày 31/12/2021 và </w:t>
      </w:r>
      <w:r w:rsidR="00F22243" w:rsidRPr="006F7E87">
        <w:rPr>
          <w:lang w:val="vi-VN"/>
        </w:rPr>
        <w:t xml:space="preserve">Nghị quyết số </w:t>
      </w:r>
      <w:r w:rsidR="00F22243" w:rsidRPr="006F7E87">
        <w:rPr>
          <w:lang w:val="sv-SE"/>
        </w:rPr>
        <w:t>1</w:t>
      </w:r>
      <w:r w:rsidR="007C6542" w:rsidRPr="006F7E87">
        <w:rPr>
          <w:lang w:val="sv-SE"/>
        </w:rPr>
        <w:t>8</w:t>
      </w:r>
      <w:r w:rsidR="00F22243" w:rsidRPr="006F7E87">
        <w:rPr>
          <w:lang w:val="vi-VN"/>
        </w:rPr>
        <w:t>/202</w:t>
      </w:r>
      <w:r w:rsidR="007C6542" w:rsidRPr="006F7E87">
        <w:rPr>
          <w:lang w:val="sv-SE"/>
        </w:rPr>
        <w:t>2</w:t>
      </w:r>
      <w:r w:rsidR="00F22243" w:rsidRPr="006F7E87">
        <w:rPr>
          <w:lang w:val="vi-VN"/>
        </w:rPr>
        <w:t>/UBTVQH1</w:t>
      </w:r>
      <w:r w:rsidR="00F22243" w:rsidRPr="006F7E87">
        <w:rPr>
          <w:lang w:val="sv-SE"/>
        </w:rPr>
        <w:t xml:space="preserve">5 ngày </w:t>
      </w:r>
      <w:r w:rsidR="007C6542" w:rsidRPr="006F7E87">
        <w:rPr>
          <w:lang w:val="sv-SE"/>
        </w:rPr>
        <w:t>2</w:t>
      </w:r>
      <w:r w:rsidR="007C6542" w:rsidRPr="006F7E87">
        <w:rPr>
          <w:lang w:val="nl-NL"/>
        </w:rPr>
        <w:t>3/3</w:t>
      </w:r>
      <w:r w:rsidR="00F22243" w:rsidRPr="006F7E87">
        <w:rPr>
          <w:lang w:val="nl-NL"/>
        </w:rPr>
        <w:t>/202</w:t>
      </w:r>
      <w:r w:rsidR="007C6542" w:rsidRPr="006F7E87">
        <w:rPr>
          <w:lang w:val="nl-NL"/>
        </w:rPr>
        <w:t>2</w:t>
      </w:r>
      <w:r w:rsidR="006C4104" w:rsidRPr="006F7E87">
        <w:rPr>
          <w:lang w:val="nl-NL"/>
        </w:rPr>
        <w:t xml:space="preserve"> của UBTVQH</w:t>
      </w:r>
      <w:r w:rsidR="00F22243" w:rsidRPr="006F7E87">
        <w:rPr>
          <w:lang w:val="nl-NL"/>
        </w:rPr>
        <w:t>.</w:t>
      </w:r>
    </w:p>
    <w:p w:rsidR="00F43570" w:rsidRPr="006F7E87" w:rsidRDefault="00F43570" w:rsidP="00143878">
      <w:pPr>
        <w:widowControl w:val="0"/>
        <w:spacing w:before="60" w:after="60"/>
        <w:ind w:firstLine="709"/>
        <w:jc w:val="both"/>
        <w:rPr>
          <w:b/>
          <w:spacing w:val="-6"/>
          <w:lang w:val="sv-SE"/>
        </w:rPr>
      </w:pPr>
      <w:r w:rsidRPr="006F7E87">
        <w:rPr>
          <w:b/>
          <w:spacing w:val="-6"/>
          <w:lang w:val="sv-SE"/>
        </w:rPr>
        <w:t xml:space="preserve">3. </w:t>
      </w:r>
      <w:r w:rsidRPr="006F7E87">
        <w:rPr>
          <w:b/>
          <w:spacing w:val="-6"/>
          <w:lang w:val="pt-BR"/>
        </w:rPr>
        <w:t xml:space="preserve">Đánh giá tác động </w:t>
      </w:r>
      <w:r w:rsidRPr="006F7E87">
        <w:rPr>
          <w:b/>
          <w:lang w:val="nl-NL"/>
        </w:rPr>
        <w:t xml:space="preserve">của dự </w:t>
      </w:r>
      <w:r w:rsidR="004B5DEC" w:rsidRPr="006F7E87">
        <w:rPr>
          <w:b/>
          <w:lang w:val="nl-NL"/>
        </w:rPr>
        <w:t>thảo</w:t>
      </w:r>
      <w:r w:rsidRPr="006F7E87">
        <w:rPr>
          <w:b/>
          <w:lang w:val="nl-NL"/>
        </w:rPr>
        <w:t xml:space="preserve"> Nghị quyết</w:t>
      </w:r>
    </w:p>
    <w:p w:rsidR="003A3310" w:rsidRPr="006F7E87" w:rsidRDefault="00471CFA" w:rsidP="00143878">
      <w:pPr>
        <w:spacing w:before="60" w:after="60"/>
        <w:ind w:firstLine="709"/>
        <w:jc w:val="both"/>
        <w:rPr>
          <w:i/>
          <w:lang w:val="nl-NL"/>
        </w:rPr>
      </w:pPr>
      <w:r>
        <w:rPr>
          <w:i/>
          <w:lang w:val="sv-SE"/>
        </w:rPr>
        <w:t>a)</w:t>
      </w:r>
      <w:r w:rsidR="009E5257" w:rsidRPr="006F7E87">
        <w:rPr>
          <w:i/>
          <w:lang w:val="sv-SE"/>
        </w:rPr>
        <w:t xml:space="preserve"> </w:t>
      </w:r>
      <w:r w:rsidR="003A3310" w:rsidRPr="006F7E87">
        <w:rPr>
          <w:i/>
          <w:lang w:val="nl-NL"/>
        </w:rPr>
        <w:t>Tác động đến NSNN</w:t>
      </w:r>
    </w:p>
    <w:p w:rsidR="0051074F" w:rsidRPr="006F7E87" w:rsidRDefault="00336A37" w:rsidP="00143878">
      <w:pPr>
        <w:spacing w:before="60" w:after="60"/>
        <w:ind w:firstLine="709"/>
        <w:jc w:val="both"/>
        <w:rPr>
          <w:b/>
          <w:lang w:val="sv-SE"/>
        </w:rPr>
      </w:pPr>
      <w:r w:rsidRPr="006F7E87">
        <w:rPr>
          <w:lang w:val="nl-NL"/>
        </w:rPr>
        <w:t xml:space="preserve">Hiện nay, các hoạt động kinh tế - xã hội đã chuyển về trạng thái như trước khi xảy ra dịch Covid-19. Do đó, dự kiến sản lượng tiêu thụ xăng, dầu, mỡ nhờn năm 2022 tương đương như thời điểm trước khi xảy ra dịch Covid-19 là năm 2019. Với dự kiến sản lượng tiêu thụ như vậy, nếu áp dụng chính sách giảm mức thuế BVMT đối với xăng, dầu, mỡ nhờn như đề xuất nêu trên thì </w:t>
      </w:r>
      <w:r w:rsidR="00EF0E54" w:rsidRPr="006F7E87">
        <w:rPr>
          <w:lang w:val="sv-SE"/>
        </w:rPr>
        <w:t xml:space="preserve">ước giảm </w:t>
      </w:r>
      <w:r w:rsidR="00AC06C8" w:rsidRPr="006F7E87">
        <w:rPr>
          <w:lang w:val="sv-SE"/>
        </w:rPr>
        <w:t xml:space="preserve">thu NSNN bình quân </w:t>
      </w:r>
      <w:r w:rsidR="004E76C5" w:rsidRPr="006F7E87">
        <w:rPr>
          <w:lang w:val="sv-SE"/>
        </w:rPr>
        <w:t>một</w:t>
      </w:r>
      <w:r w:rsidR="00AC06C8" w:rsidRPr="006F7E87">
        <w:rPr>
          <w:lang w:val="sv-SE"/>
        </w:rPr>
        <w:t xml:space="preserve"> tháng (đã bao gồm </w:t>
      </w:r>
      <w:r w:rsidR="004E76C5" w:rsidRPr="006F7E87">
        <w:rPr>
          <w:lang w:val="sv-SE"/>
        </w:rPr>
        <w:t xml:space="preserve">cả phần </w:t>
      </w:r>
      <w:r w:rsidR="00AC06C8" w:rsidRPr="006F7E87">
        <w:rPr>
          <w:lang w:val="sv-SE"/>
        </w:rPr>
        <w:t xml:space="preserve">giảm thuế GTGT) là khoảng </w:t>
      </w:r>
      <w:r w:rsidR="00AC06C8" w:rsidRPr="006F7E87">
        <w:rPr>
          <w:b/>
          <w:lang w:val="sv-SE"/>
        </w:rPr>
        <w:t>1.400 tỷ đồng/tháng</w:t>
      </w:r>
      <w:r w:rsidR="00AC06C8" w:rsidRPr="006F7E87">
        <w:rPr>
          <w:lang w:val="sv-SE"/>
        </w:rPr>
        <w:t xml:space="preserve">. </w:t>
      </w:r>
      <w:r w:rsidR="0051074F" w:rsidRPr="006F7E87">
        <w:rPr>
          <w:lang w:val="sv-SE"/>
        </w:rPr>
        <w:t>Trường hợp Nghị quyết được ban hành trong tháng 7</w:t>
      </w:r>
      <w:r w:rsidR="00E75FBE" w:rsidRPr="006F7E87">
        <w:rPr>
          <w:lang w:val="sv-SE"/>
        </w:rPr>
        <w:t>/2022</w:t>
      </w:r>
      <w:r w:rsidR="0051074F" w:rsidRPr="006F7E87">
        <w:rPr>
          <w:lang w:val="sv-SE"/>
        </w:rPr>
        <w:t xml:space="preserve"> và có hiệu lực từ ngày 01/8/2022 thì ước giảm thu NSNN (đã bao gồm cả phần giảm thuế GTGT) là khoảng </w:t>
      </w:r>
      <w:r w:rsidR="0051074F" w:rsidRPr="006F7E87">
        <w:rPr>
          <w:b/>
          <w:lang w:val="sv-SE"/>
        </w:rPr>
        <w:t>7.000 tỷ đồng.</w:t>
      </w:r>
    </w:p>
    <w:p w:rsidR="00AC06C8" w:rsidRPr="006F7E87" w:rsidRDefault="00DB7942" w:rsidP="00143878">
      <w:pPr>
        <w:spacing w:before="60" w:after="60"/>
        <w:ind w:firstLine="709"/>
        <w:jc w:val="both"/>
        <w:rPr>
          <w:lang w:val="sv-SE"/>
        </w:rPr>
      </w:pPr>
      <w:r w:rsidRPr="006F7E87">
        <w:rPr>
          <w:lang w:val="sv-SE"/>
        </w:rPr>
        <w:t>N</w:t>
      </w:r>
      <w:r w:rsidRPr="006F7E87">
        <w:rPr>
          <w:lang w:val="nl-NL"/>
        </w:rPr>
        <w:t xml:space="preserve">ếu tính cả phần </w:t>
      </w:r>
      <w:r w:rsidR="00EF0E54" w:rsidRPr="006F7E87">
        <w:rPr>
          <w:lang w:val="nl-NL"/>
        </w:rPr>
        <w:t xml:space="preserve">ước </w:t>
      </w:r>
      <w:r w:rsidRPr="006F7E87">
        <w:rPr>
          <w:lang w:val="nl-NL"/>
        </w:rPr>
        <w:t xml:space="preserve">giảm </w:t>
      </w:r>
      <w:r w:rsidR="00EF0E54" w:rsidRPr="006F7E87">
        <w:rPr>
          <w:lang w:val="nl-NL"/>
        </w:rPr>
        <w:t xml:space="preserve">thu NSNN </w:t>
      </w:r>
      <w:r w:rsidRPr="006F7E87">
        <w:rPr>
          <w:lang w:val="nl-NL"/>
        </w:rPr>
        <w:t xml:space="preserve">theo Nghị quyết 18/2022/UBTVQH15 </w:t>
      </w:r>
      <w:r w:rsidR="00C44F50" w:rsidRPr="006F7E87">
        <w:rPr>
          <w:lang w:val="nl-NL"/>
        </w:rPr>
        <w:t xml:space="preserve">(khoảng </w:t>
      </w:r>
      <w:r w:rsidR="00E17E4B" w:rsidRPr="009075FD">
        <w:rPr>
          <w:lang w:val="nl-NL"/>
        </w:rPr>
        <w:t xml:space="preserve">23.954 </w:t>
      </w:r>
      <w:r w:rsidR="00C44F50" w:rsidRPr="006F7E87">
        <w:rPr>
          <w:lang w:val="nl-NL"/>
        </w:rPr>
        <w:t>tỷ đồng</w:t>
      </w:r>
      <w:r w:rsidR="004E76C5" w:rsidRPr="006F7E87">
        <w:rPr>
          <w:lang w:val="nl-NL"/>
        </w:rPr>
        <w:t>)</w:t>
      </w:r>
      <w:r w:rsidR="00C44F50" w:rsidRPr="006F7E87">
        <w:rPr>
          <w:lang w:val="nl-NL"/>
        </w:rPr>
        <w:t xml:space="preserve"> </w:t>
      </w:r>
      <w:r w:rsidR="00B46DB2">
        <w:rPr>
          <w:lang w:val="nl-NL"/>
        </w:rPr>
        <w:t>v</w:t>
      </w:r>
      <w:r w:rsidR="00B46DB2" w:rsidRPr="00B46DB2">
        <w:rPr>
          <w:lang w:val="nl-NL"/>
        </w:rPr>
        <w:t>à</w:t>
      </w:r>
      <w:r w:rsidR="00B46DB2">
        <w:rPr>
          <w:lang w:val="nl-NL"/>
        </w:rPr>
        <w:t xml:space="preserve"> Ngh</w:t>
      </w:r>
      <w:r w:rsidR="00B46DB2" w:rsidRPr="00B46DB2">
        <w:rPr>
          <w:lang w:val="nl-NL"/>
        </w:rPr>
        <w:t>ị</w:t>
      </w:r>
      <w:r w:rsidR="00B46DB2">
        <w:rPr>
          <w:lang w:val="nl-NL"/>
        </w:rPr>
        <w:t xml:space="preserve"> quy</w:t>
      </w:r>
      <w:r w:rsidR="00B46DB2" w:rsidRPr="00B46DB2">
        <w:rPr>
          <w:lang w:val="nl-NL"/>
        </w:rPr>
        <w:t>ết</w:t>
      </w:r>
      <w:r w:rsidR="00B46DB2">
        <w:rPr>
          <w:lang w:val="nl-NL"/>
        </w:rPr>
        <w:t xml:space="preserve"> s</w:t>
      </w:r>
      <w:r w:rsidR="00B46DB2" w:rsidRPr="00B46DB2">
        <w:rPr>
          <w:lang w:val="nl-NL"/>
        </w:rPr>
        <w:t>ố</w:t>
      </w:r>
      <w:r w:rsidR="00B46DB2">
        <w:rPr>
          <w:lang w:val="nl-NL"/>
        </w:rPr>
        <w:t xml:space="preserve"> </w:t>
      </w:r>
      <w:r w:rsidR="00B46DB2" w:rsidRPr="006F7E87">
        <w:rPr>
          <w:lang w:val="nl-NL"/>
        </w:rPr>
        <w:t xml:space="preserve">Nghị quyết số 13/2021/UBTVQH15 </w:t>
      </w:r>
      <w:r w:rsidR="00B46DB2">
        <w:rPr>
          <w:lang w:val="nl-NL"/>
        </w:rPr>
        <w:t>(kho</w:t>
      </w:r>
      <w:r w:rsidR="00B46DB2" w:rsidRPr="00B46DB2">
        <w:rPr>
          <w:lang w:val="nl-NL"/>
        </w:rPr>
        <w:t>ảng</w:t>
      </w:r>
      <w:r w:rsidR="00B46DB2">
        <w:rPr>
          <w:lang w:val="nl-NL"/>
        </w:rPr>
        <w:t xml:space="preserve"> </w:t>
      </w:r>
      <w:r w:rsidR="00B46DB2" w:rsidRPr="00260E25">
        <w:rPr>
          <w:rFonts w:eastAsia="Arial"/>
          <w:bCs/>
          <w:lang w:val="nl-NL"/>
        </w:rPr>
        <w:t>1.584 tỷ đồng</w:t>
      </w:r>
      <w:r w:rsidR="00B46DB2">
        <w:rPr>
          <w:rFonts w:eastAsia="Arial"/>
          <w:bCs/>
          <w:lang w:val="nl-NL"/>
        </w:rPr>
        <w:t xml:space="preserve">) </w:t>
      </w:r>
      <w:r w:rsidRPr="006F7E87">
        <w:rPr>
          <w:lang w:val="nl-NL"/>
        </w:rPr>
        <w:t xml:space="preserve">thì tổng giảm thu NSNN </w:t>
      </w:r>
      <w:r w:rsidR="00E17E4B">
        <w:rPr>
          <w:lang w:val="nl-NL"/>
        </w:rPr>
        <w:t>do vi</w:t>
      </w:r>
      <w:r w:rsidR="00E17E4B" w:rsidRPr="00E17E4B">
        <w:rPr>
          <w:lang w:val="nl-NL"/>
        </w:rPr>
        <w:t>ệ</w:t>
      </w:r>
      <w:r w:rsidR="00E17E4B">
        <w:rPr>
          <w:lang w:val="nl-NL"/>
        </w:rPr>
        <w:t>c gi</w:t>
      </w:r>
      <w:r w:rsidR="00E17E4B" w:rsidRPr="00E17E4B">
        <w:rPr>
          <w:lang w:val="nl-NL"/>
        </w:rPr>
        <w:t>ảm</w:t>
      </w:r>
      <w:r w:rsidR="00E17E4B">
        <w:rPr>
          <w:lang w:val="nl-NL"/>
        </w:rPr>
        <w:t xml:space="preserve"> thu</w:t>
      </w:r>
      <w:r w:rsidR="00E17E4B" w:rsidRPr="00E17E4B">
        <w:rPr>
          <w:lang w:val="nl-NL"/>
        </w:rPr>
        <w:t>ế</w:t>
      </w:r>
      <w:r w:rsidR="00E17E4B">
        <w:rPr>
          <w:lang w:val="nl-NL"/>
        </w:rPr>
        <w:t xml:space="preserve"> BVMT đ</w:t>
      </w:r>
      <w:r w:rsidR="00E17E4B" w:rsidRPr="00E17E4B">
        <w:rPr>
          <w:lang w:val="nl-NL"/>
        </w:rPr>
        <w:t>ối</w:t>
      </w:r>
      <w:r w:rsidR="00E17E4B">
        <w:rPr>
          <w:lang w:val="nl-NL"/>
        </w:rPr>
        <w:t xml:space="preserve"> v</w:t>
      </w:r>
      <w:r w:rsidR="00E17E4B" w:rsidRPr="00E17E4B">
        <w:rPr>
          <w:lang w:val="nl-NL"/>
        </w:rPr>
        <w:t>ới</w:t>
      </w:r>
      <w:r w:rsidR="00E17E4B">
        <w:rPr>
          <w:lang w:val="nl-NL"/>
        </w:rPr>
        <w:t xml:space="preserve"> x</w:t>
      </w:r>
      <w:r w:rsidR="00E17E4B" w:rsidRPr="00E17E4B">
        <w:rPr>
          <w:lang w:val="nl-NL"/>
        </w:rPr>
        <w:t>ă</w:t>
      </w:r>
      <w:r w:rsidR="00E17E4B">
        <w:rPr>
          <w:lang w:val="nl-NL"/>
        </w:rPr>
        <w:t>ng, d</w:t>
      </w:r>
      <w:r w:rsidR="00E17E4B" w:rsidRPr="00E17E4B">
        <w:rPr>
          <w:lang w:val="nl-NL"/>
        </w:rPr>
        <w:t>ầu</w:t>
      </w:r>
      <w:r w:rsidR="00E17E4B">
        <w:rPr>
          <w:lang w:val="nl-NL"/>
        </w:rPr>
        <w:t>, m</w:t>
      </w:r>
      <w:r w:rsidR="00E17E4B" w:rsidRPr="00E17E4B">
        <w:rPr>
          <w:lang w:val="nl-NL"/>
        </w:rPr>
        <w:t>ỡ</w:t>
      </w:r>
      <w:r w:rsidR="00E17E4B">
        <w:rPr>
          <w:lang w:val="nl-NL"/>
        </w:rPr>
        <w:t xml:space="preserve"> nh</w:t>
      </w:r>
      <w:r w:rsidR="00E17E4B" w:rsidRPr="00E17E4B">
        <w:rPr>
          <w:lang w:val="nl-NL"/>
        </w:rPr>
        <w:t>ờn</w:t>
      </w:r>
      <w:r w:rsidR="00D5390D" w:rsidRPr="006F7E87">
        <w:rPr>
          <w:lang w:val="nl-NL"/>
        </w:rPr>
        <w:t xml:space="preserve"> cả năm là khoảng </w:t>
      </w:r>
      <w:r w:rsidR="00BD3E3B">
        <w:rPr>
          <w:b/>
          <w:lang w:val="nl-NL"/>
        </w:rPr>
        <w:t>32.538</w:t>
      </w:r>
      <w:r w:rsidR="00D5390D" w:rsidRPr="006F7E87">
        <w:rPr>
          <w:b/>
          <w:lang w:val="nl-NL"/>
        </w:rPr>
        <w:t xml:space="preserve"> tỷ đồng</w:t>
      </w:r>
      <w:r w:rsidR="004E76C5" w:rsidRPr="006F7E87">
        <w:rPr>
          <w:lang w:val="nl-NL"/>
        </w:rPr>
        <w:t>.</w:t>
      </w:r>
    </w:p>
    <w:p w:rsidR="00627127" w:rsidRPr="006F7E87" w:rsidRDefault="00627127" w:rsidP="00143878">
      <w:pPr>
        <w:spacing w:before="60" w:after="60"/>
        <w:ind w:firstLine="709"/>
        <w:jc w:val="both"/>
        <w:rPr>
          <w:lang w:val="sv-SE"/>
        </w:rPr>
      </w:pPr>
      <w:r w:rsidRPr="006F7E87">
        <w:rPr>
          <w:i/>
          <w:lang w:val="sv-SE"/>
        </w:rPr>
        <w:t>(Phụ lục</w:t>
      </w:r>
      <w:r w:rsidR="000273A3" w:rsidRPr="006F7E87">
        <w:rPr>
          <w:i/>
          <w:lang w:val="sv-SE"/>
        </w:rPr>
        <w:t xml:space="preserve"> 2</w:t>
      </w:r>
      <w:r w:rsidRPr="006F7E87">
        <w:rPr>
          <w:i/>
          <w:lang w:val="sv-SE"/>
        </w:rPr>
        <w:t xml:space="preserve">: Dự kiến tác động thu NSNN về thuế BVMT theo phương án đề xuất </w:t>
      </w:r>
      <w:r w:rsidR="000273A3" w:rsidRPr="006F7E87">
        <w:rPr>
          <w:i/>
          <w:lang w:val="sv-SE"/>
        </w:rPr>
        <w:t xml:space="preserve">và Phụ lục 3: Dự kiến tác động thu NSNN do giá dầu thô </w:t>
      </w:r>
      <w:r w:rsidR="0064732E" w:rsidRPr="006F7E87">
        <w:rPr>
          <w:i/>
          <w:lang w:val="sv-SE"/>
        </w:rPr>
        <w:t xml:space="preserve">và giá xăng dầu </w:t>
      </w:r>
      <w:r w:rsidR="000273A3" w:rsidRPr="006F7E87">
        <w:rPr>
          <w:i/>
          <w:lang w:val="sv-SE"/>
        </w:rPr>
        <w:t xml:space="preserve">tăng </w:t>
      </w:r>
      <w:r w:rsidRPr="006F7E87">
        <w:rPr>
          <w:i/>
          <w:lang w:val="sv-SE"/>
        </w:rPr>
        <w:t>trình kèm).</w:t>
      </w:r>
      <w:r w:rsidRPr="006F7E87">
        <w:rPr>
          <w:lang w:val="sv-SE"/>
        </w:rPr>
        <w:t xml:space="preserve"> </w:t>
      </w:r>
    </w:p>
    <w:p w:rsidR="003A3310" w:rsidRPr="006F7E87" w:rsidRDefault="00471CFA" w:rsidP="00143878">
      <w:pPr>
        <w:overflowPunct w:val="0"/>
        <w:autoSpaceDE w:val="0"/>
        <w:autoSpaceDN w:val="0"/>
        <w:adjustRightInd w:val="0"/>
        <w:spacing w:before="60" w:after="60"/>
        <w:ind w:firstLine="720"/>
        <w:jc w:val="both"/>
        <w:outlineLvl w:val="0"/>
        <w:rPr>
          <w:i/>
          <w:iCs/>
          <w:lang w:val="nl-NL"/>
        </w:rPr>
      </w:pPr>
      <w:r>
        <w:rPr>
          <w:i/>
          <w:iCs/>
          <w:lang w:val="nl-NL"/>
        </w:rPr>
        <w:t>b)</w:t>
      </w:r>
      <w:r w:rsidR="00F249D0" w:rsidRPr="006F7E87">
        <w:rPr>
          <w:i/>
          <w:iCs/>
          <w:lang w:val="nl-NL"/>
        </w:rPr>
        <w:t xml:space="preserve"> </w:t>
      </w:r>
      <w:r w:rsidR="003A3310" w:rsidRPr="006F7E87">
        <w:rPr>
          <w:i/>
          <w:iCs/>
          <w:lang w:val="nl-NL"/>
        </w:rPr>
        <w:t>Tác động đến giá bán lẻ xăng, dầu, mỡ nhờn</w:t>
      </w:r>
    </w:p>
    <w:p w:rsidR="005F1DD9" w:rsidRDefault="00BE47E5" w:rsidP="00143878">
      <w:pPr>
        <w:pStyle w:val="FootnoteText"/>
        <w:spacing w:before="60" w:beforeAutospacing="0" w:after="60" w:afterAutospacing="0" w:line="240" w:lineRule="auto"/>
        <w:ind w:firstLine="709"/>
        <w:rPr>
          <w:rFonts w:asciiTheme="majorHAnsi" w:hAnsiTheme="majorHAnsi" w:cstheme="majorHAnsi"/>
          <w:sz w:val="28"/>
          <w:szCs w:val="28"/>
          <w:lang w:val="pt-BR"/>
        </w:rPr>
      </w:pPr>
      <w:r w:rsidRPr="006F7E87">
        <w:rPr>
          <w:rFonts w:asciiTheme="majorHAnsi" w:hAnsiTheme="majorHAnsi" w:cstheme="majorHAnsi"/>
          <w:sz w:val="28"/>
          <w:szCs w:val="28"/>
          <w:lang w:val="pt-BR"/>
        </w:rPr>
        <w:t>Thuế BVMT là loại thuế gián thu, thu vào sản phẩm, hàng hóa khi sử dụng gây tác động xấu đến môi trường</w:t>
      </w:r>
      <w:r w:rsidR="00480286" w:rsidRPr="006F7E87">
        <w:rPr>
          <w:rFonts w:asciiTheme="majorHAnsi" w:hAnsiTheme="majorHAnsi" w:cstheme="majorHAnsi"/>
          <w:sz w:val="28"/>
          <w:szCs w:val="28"/>
          <w:lang w:val="pt-BR"/>
        </w:rPr>
        <w:t>,</w:t>
      </w:r>
      <w:r w:rsidRPr="006F7E87">
        <w:rPr>
          <w:rFonts w:asciiTheme="majorHAnsi" w:hAnsiTheme="majorHAnsi" w:cstheme="majorHAnsi"/>
          <w:sz w:val="28"/>
          <w:szCs w:val="28"/>
          <w:lang w:val="pt-BR"/>
        </w:rPr>
        <w:t xml:space="preserve"> nên chi phí thuế BVMT sẽ được chuyển vào giá thành sản phẩm, hàng hóa và người tiêu dùng là người cuối cùng chịu thuế BVMT. Việc điều chỉnh giảm mức thuế BVMT đối với xăng, dầu, mỡ nhờn kịp thời trong bối cảnh giá xăng dầu đang ở mức cao được xem là giải pháp hiệu quả để giảm chi phí thuế </w:t>
      </w:r>
      <w:r w:rsidR="008547B8" w:rsidRPr="006F7E87">
        <w:rPr>
          <w:rFonts w:asciiTheme="majorHAnsi" w:hAnsiTheme="majorHAnsi" w:cstheme="majorHAnsi"/>
          <w:sz w:val="28"/>
          <w:szCs w:val="28"/>
          <w:lang w:val="pt-BR"/>
        </w:rPr>
        <w:t xml:space="preserve">trong </w:t>
      </w:r>
      <w:r w:rsidRPr="006F7E87">
        <w:rPr>
          <w:rFonts w:asciiTheme="majorHAnsi" w:hAnsiTheme="majorHAnsi" w:cstheme="majorHAnsi"/>
          <w:sz w:val="28"/>
          <w:szCs w:val="28"/>
          <w:lang w:val="pt-BR"/>
        </w:rPr>
        <w:t xml:space="preserve">cơ cấu giá bán </w:t>
      </w:r>
      <w:r w:rsidR="00F565BA" w:rsidRPr="006F7E87">
        <w:rPr>
          <w:rFonts w:asciiTheme="majorHAnsi" w:hAnsiTheme="majorHAnsi" w:cstheme="majorHAnsi"/>
          <w:sz w:val="28"/>
          <w:szCs w:val="28"/>
          <w:lang w:val="pt-BR"/>
        </w:rPr>
        <w:t xml:space="preserve">lẻ </w:t>
      </w:r>
      <w:r w:rsidRPr="006F7E87">
        <w:rPr>
          <w:rFonts w:asciiTheme="majorHAnsi" w:hAnsiTheme="majorHAnsi" w:cstheme="majorHAnsi"/>
          <w:sz w:val="28"/>
          <w:szCs w:val="28"/>
          <w:lang w:val="pt-BR"/>
        </w:rPr>
        <w:t>xăng dầu</w:t>
      </w:r>
      <w:r w:rsidR="005F1DD9">
        <w:rPr>
          <w:rFonts w:asciiTheme="majorHAnsi" w:hAnsiTheme="majorHAnsi" w:cstheme="majorHAnsi"/>
          <w:sz w:val="28"/>
          <w:szCs w:val="28"/>
          <w:lang w:val="pt-BR"/>
        </w:rPr>
        <w:t xml:space="preserve">, </w:t>
      </w:r>
      <w:r w:rsidR="005F1DD9" w:rsidRPr="006F7E87">
        <w:rPr>
          <w:rFonts w:asciiTheme="majorHAnsi" w:hAnsiTheme="majorHAnsi" w:cstheme="majorHAnsi"/>
          <w:sz w:val="28"/>
          <w:szCs w:val="28"/>
          <w:lang w:val="pt-BR"/>
        </w:rPr>
        <w:t>từ đó có tác động tức thì trong việc giảm giá bán lẻ xăng dầu</w:t>
      </w:r>
      <w:r w:rsidR="005F1DD9">
        <w:rPr>
          <w:rFonts w:asciiTheme="majorHAnsi" w:hAnsiTheme="majorHAnsi" w:cstheme="majorHAnsi"/>
          <w:sz w:val="28"/>
          <w:szCs w:val="28"/>
          <w:lang w:val="pt-BR"/>
        </w:rPr>
        <w:t>.</w:t>
      </w:r>
    </w:p>
    <w:p w:rsidR="00BE47E5" w:rsidRPr="006F7E87" w:rsidRDefault="005F1DD9" w:rsidP="00143878">
      <w:pPr>
        <w:pStyle w:val="FootnoteText"/>
        <w:spacing w:before="60" w:beforeAutospacing="0" w:after="60" w:afterAutospacing="0" w:line="240" w:lineRule="auto"/>
        <w:ind w:firstLine="709"/>
        <w:rPr>
          <w:rFonts w:asciiTheme="majorHAnsi" w:hAnsiTheme="majorHAnsi" w:cstheme="majorHAnsi"/>
          <w:sz w:val="28"/>
          <w:szCs w:val="28"/>
          <w:lang w:val="pt-BR"/>
        </w:rPr>
      </w:pPr>
      <w:r>
        <w:rPr>
          <w:rFonts w:asciiTheme="majorHAnsi" w:hAnsiTheme="majorHAnsi" w:cstheme="majorHAnsi"/>
          <w:sz w:val="28"/>
          <w:szCs w:val="28"/>
          <w:lang w:val="pt-BR"/>
        </w:rPr>
        <w:t>V</w:t>
      </w:r>
      <w:r w:rsidR="006B7E87" w:rsidRPr="006F7E87">
        <w:rPr>
          <w:rFonts w:asciiTheme="majorHAnsi" w:hAnsiTheme="majorHAnsi" w:cstheme="majorHAnsi"/>
          <w:sz w:val="28"/>
          <w:szCs w:val="28"/>
          <w:lang w:val="pt-BR"/>
        </w:rPr>
        <w:t>ới việc giảm mức thuế BVMT đối với xăng, dầu, mỡ nhờn như đề xuất</w:t>
      </w:r>
      <w:r w:rsidR="00C21E59" w:rsidRPr="006F7E87">
        <w:rPr>
          <w:rFonts w:asciiTheme="majorHAnsi" w:hAnsiTheme="majorHAnsi" w:cstheme="majorHAnsi"/>
          <w:sz w:val="28"/>
          <w:szCs w:val="28"/>
          <w:lang w:val="pt-BR"/>
        </w:rPr>
        <w:t xml:space="preserve"> </w:t>
      </w:r>
      <w:r w:rsidR="006B7E87" w:rsidRPr="006F7E87">
        <w:rPr>
          <w:rFonts w:asciiTheme="majorHAnsi" w:hAnsiTheme="majorHAnsi" w:cstheme="majorHAnsi"/>
          <w:sz w:val="28"/>
          <w:szCs w:val="28"/>
          <w:lang w:val="pt-BR"/>
        </w:rPr>
        <w:t xml:space="preserve">và </w:t>
      </w:r>
      <w:r w:rsidR="006B7E87" w:rsidRPr="006F7E87">
        <w:rPr>
          <w:rFonts w:ascii="Times New Roman" w:hAnsi="Times New Roman"/>
          <w:sz w:val="28"/>
          <w:szCs w:val="28"/>
          <w:lang w:val="pt-BR"/>
        </w:rPr>
        <w:t>giả định các yếu tố khác cấu thành giá cơ sở xăng dầu không thay đổi so với kỳ điều hành ngày 21/6/2022</w:t>
      </w:r>
      <w:r w:rsidR="006B7E87" w:rsidRPr="006F7E87">
        <w:rPr>
          <w:rFonts w:asciiTheme="majorHAnsi" w:hAnsiTheme="majorHAnsi" w:cstheme="majorHAnsi"/>
          <w:sz w:val="28"/>
          <w:szCs w:val="28"/>
          <w:lang w:val="pt-BR"/>
        </w:rPr>
        <w:t xml:space="preserve"> </w:t>
      </w:r>
      <w:r w:rsidR="0096411B" w:rsidRPr="006F7E87">
        <w:rPr>
          <w:rFonts w:asciiTheme="majorHAnsi" w:hAnsiTheme="majorHAnsi" w:cstheme="majorHAnsi"/>
          <w:sz w:val="28"/>
          <w:szCs w:val="28"/>
          <w:lang w:val="pt-BR"/>
        </w:rPr>
        <w:t>th</w:t>
      </w:r>
      <w:r w:rsidR="006B7E87" w:rsidRPr="006F7E87">
        <w:rPr>
          <w:rFonts w:asciiTheme="majorHAnsi" w:hAnsiTheme="majorHAnsi" w:cstheme="majorHAnsi"/>
          <w:sz w:val="28"/>
          <w:szCs w:val="28"/>
          <w:lang w:val="nl-NL"/>
        </w:rPr>
        <w:t xml:space="preserve">ì </w:t>
      </w:r>
      <w:r w:rsidR="0096411B" w:rsidRPr="006F7E87">
        <w:rPr>
          <w:rFonts w:asciiTheme="majorHAnsi" w:hAnsiTheme="majorHAnsi" w:cstheme="majorHAnsi"/>
          <w:sz w:val="28"/>
          <w:szCs w:val="28"/>
          <w:lang w:val="nl-NL"/>
        </w:rPr>
        <w:t>t</w:t>
      </w:r>
      <w:r w:rsidR="0096411B" w:rsidRPr="006F7E87">
        <w:rPr>
          <w:rFonts w:asciiTheme="majorHAnsi" w:hAnsiTheme="majorHAnsi" w:cstheme="majorHAnsi"/>
          <w:sz w:val="28"/>
          <w:szCs w:val="28"/>
          <w:lang w:val="pt-BR"/>
        </w:rPr>
        <w:t xml:space="preserve">ỷ trọng thuế trong giá cơ sở </w:t>
      </w:r>
      <w:r w:rsidR="006B7E87" w:rsidRPr="006F7E87">
        <w:rPr>
          <w:rFonts w:asciiTheme="majorHAnsi" w:hAnsiTheme="majorHAnsi" w:cstheme="majorHAnsi"/>
          <w:sz w:val="28"/>
          <w:szCs w:val="28"/>
          <w:lang w:val="pt-BR"/>
        </w:rPr>
        <w:t xml:space="preserve">xăng dầu </w:t>
      </w:r>
      <w:r w:rsidR="00852E74">
        <w:rPr>
          <w:rFonts w:asciiTheme="majorHAnsi" w:hAnsiTheme="majorHAnsi" w:cstheme="majorHAnsi"/>
          <w:sz w:val="28"/>
          <w:szCs w:val="28"/>
          <w:lang w:val="pt-BR"/>
        </w:rPr>
        <w:t>c</w:t>
      </w:r>
      <w:r w:rsidR="00852E74" w:rsidRPr="00852E74">
        <w:rPr>
          <w:rFonts w:asciiTheme="majorHAnsi" w:hAnsiTheme="majorHAnsi" w:cstheme="majorHAnsi"/>
          <w:sz w:val="28"/>
          <w:szCs w:val="28"/>
          <w:lang w:val="pt-BR"/>
        </w:rPr>
        <w:t>òn</w:t>
      </w:r>
      <w:r w:rsidR="00852E74">
        <w:rPr>
          <w:rFonts w:asciiTheme="majorHAnsi" w:hAnsiTheme="majorHAnsi" w:cstheme="majorHAnsi"/>
          <w:sz w:val="28"/>
          <w:szCs w:val="28"/>
          <w:lang w:val="pt-BR"/>
        </w:rPr>
        <w:t xml:space="preserve"> </w:t>
      </w:r>
      <w:r w:rsidR="0096411B" w:rsidRPr="006F7E87">
        <w:rPr>
          <w:rFonts w:asciiTheme="majorHAnsi" w:hAnsiTheme="majorHAnsi" w:cstheme="majorHAnsi"/>
          <w:sz w:val="28"/>
          <w:szCs w:val="28"/>
          <w:lang w:val="pt-BR"/>
        </w:rPr>
        <w:t>khoảng </w:t>
      </w:r>
      <w:r w:rsidR="000F5393" w:rsidRPr="006F7E87">
        <w:rPr>
          <w:rFonts w:asciiTheme="majorHAnsi" w:hAnsiTheme="majorHAnsi" w:cstheme="majorHAnsi"/>
          <w:sz w:val="28"/>
          <w:szCs w:val="28"/>
          <w:lang w:val="pt-BR"/>
        </w:rPr>
        <w:t>20,47</w:t>
      </w:r>
      <w:r w:rsidR="0096411B" w:rsidRPr="006F7E87">
        <w:rPr>
          <w:rFonts w:asciiTheme="majorHAnsi" w:hAnsiTheme="majorHAnsi" w:cstheme="majorHAnsi"/>
          <w:sz w:val="28"/>
          <w:szCs w:val="28"/>
          <w:lang w:val="pt-BR"/>
        </w:rPr>
        <w:t>%</w:t>
      </w:r>
      <w:r w:rsidR="00C21E59" w:rsidRPr="006F7E87">
        <w:rPr>
          <w:rFonts w:asciiTheme="majorHAnsi" w:hAnsiTheme="majorHAnsi" w:cstheme="majorHAnsi"/>
          <w:sz w:val="28"/>
          <w:szCs w:val="28"/>
          <w:lang w:val="pt-BR"/>
        </w:rPr>
        <w:t xml:space="preserve"> đối với xăng E5RON92</w:t>
      </w:r>
      <w:r w:rsidR="0096411B" w:rsidRPr="006F7E87">
        <w:rPr>
          <w:rFonts w:asciiTheme="majorHAnsi" w:hAnsiTheme="majorHAnsi" w:cstheme="majorHAnsi"/>
          <w:sz w:val="28"/>
          <w:szCs w:val="28"/>
          <w:lang w:val="nl-NL"/>
        </w:rPr>
        <w:t xml:space="preserve">, </w:t>
      </w:r>
      <w:r w:rsidR="00C21E59" w:rsidRPr="006F7E87">
        <w:rPr>
          <w:rFonts w:asciiTheme="majorHAnsi" w:hAnsiTheme="majorHAnsi" w:cstheme="majorHAnsi"/>
          <w:sz w:val="28"/>
          <w:szCs w:val="28"/>
          <w:lang w:val="pt-BR"/>
        </w:rPr>
        <w:t xml:space="preserve">khoảng 21,41% </w:t>
      </w:r>
      <w:r w:rsidR="0096411B" w:rsidRPr="006F7E87">
        <w:rPr>
          <w:rFonts w:asciiTheme="majorHAnsi" w:hAnsiTheme="majorHAnsi" w:cstheme="majorHAnsi"/>
          <w:sz w:val="28"/>
          <w:szCs w:val="28"/>
          <w:lang w:val="nl-NL"/>
        </w:rPr>
        <w:t>đ</w:t>
      </w:r>
      <w:r w:rsidR="0096411B" w:rsidRPr="006F7E87">
        <w:rPr>
          <w:rFonts w:asciiTheme="majorHAnsi" w:hAnsiTheme="majorHAnsi" w:cstheme="majorHAnsi"/>
          <w:sz w:val="28"/>
          <w:szCs w:val="28"/>
          <w:lang w:val="pt-BR"/>
        </w:rPr>
        <w:t xml:space="preserve">ối với xăng RON95 và </w:t>
      </w:r>
      <w:r w:rsidR="00C21E59" w:rsidRPr="006F7E87">
        <w:rPr>
          <w:rFonts w:asciiTheme="majorHAnsi" w:hAnsiTheme="majorHAnsi" w:cstheme="majorHAnsi"/>
          <w:sz w:val="28"/>
          <w:szCs w:val="28"/>
          <w:lang w:val="pt-BR"/>
        </w:rPr>
        <w:t>khoảng 11</w:t>
      </w:r>
      <w:r w:rsidR="00C21E59" w:rsidRPr="006F7E87">
        <w:rPr>
          <w:rFonts w:asciiTheme="majorHAnsi" w:hAnsiTheme="majorHAnsi" w:cstheme="majorHAnsi"/>
          <w:sz w:val="28"/>
          <w:szCs w:val="28"/>
          <w:lang w:val="nl-NL"/>
        </w:rPr>
        <w:t xml:space="preserve">% </w:t>
      </w:r>
      <w:r w:rsidR="00C21E59" w:rsidRPr="006F7E87">
        <w:rPr>
          <w:rFonts w:asciiTheme="majorHAnsi" w:hAnsiTheme="majorHAnsi" w:cstheme="majorHAnsi"/>
          <w:sz w:val="28"/>
          <w:szCs w:val="28"/>
          <w:lang w:val="pt-BR"/>
        </w:rPr>
        <w:t>đối với dầu diesel</w:t>
      </w:r>
      <w:r w:rsidR="00852E74">
        <w:rPr>
          <w:rFonts w:asciiTheme="majorHAnsi" w:hAnsiTheme="majorHAnsi" w:cstheme="majorHAnsi"/>
          <w:sz w:val="28"/>
          <w:szCs w:val="28"/>
          <w:lang w:val="pt-BR"/>
        </w:rPr>
        <w:t xml:space="preserve">; </w:t>
      </w:r>
      <w:r>
        <w:rPr>
          <w:rFonts w:asciiTheme="majorHAnsi" w:hAnsiTheme="majorHAnsi" w:cstheme="majorHAnsi"/>
          <w:sz w:val="28"/>
          <w:szCs w:val="28"/>
          <w:lang w:val="nl-NL"/>
        </w:rPr>
        <w:t xml:space="preserve">theo </w:t>
      </w:r>
      <w:r w:rsidRPr="005F1DD9">
        <w:rPr>
          <w:rFonts w:asciiTheme="majorHAnsi" w:hAnsiTheme="majorHAnsi" w:cstheme="majorHAnsi"/>
          <w:sz w:val="28"/>
          <w:szCs w:val="28"/>
          <w:lang w:val="nl-NL"/>
        </w:rPr>
        <w:t>đó</w:t>
      </w:r>
      <w:r>
        <w:rPr>
          <w:rFonts w:asciiTheme="majorHAnsi" w:hAnsiTheme="majorHAnsi" w:cstheme="majorHAnsi"/>
          <w:sz w:val="28"/>
          <w:szCs w:val="28"/>
          <w:lang w:val="nl-NL"/>
        </w:rPr>
        <w:t xml:space="preserve">, </w:t>
      </w:r>
      <w:r w:rsidR="003B751D" w:rsidRPr="006F7E87">
        <w:rPr>
          <w:rFonts w:asciiTheme="majorHAnsi" w:hAnsiTheme="majorHAnsi" w:cstheme="majorHAnsi"/>
          <w:sz w:val="28"/>
          <w:szCs w:val="28"/>
          <w:lang w:val="pt-BR"/>
        </w:rPr>
        <w:t xml:space="preserve">giá bán lẻ xăng, dầu, mỡ nhờn </w:t>
      </w:r>
      <w:r>
        <w:rPr>
          <w:rFonts w:asciiTheme="majorHAnsi" w:hAnsiTheme="majorHAnsi" w:cstheme="majorHAnsi"/>
          <w:sz w:val="28"/>
          <w:szCs w:val="28"/>
          <w:lang w:val="pt-BR"/>
        </w:rPr>
        <w:t>s</w:t>
      </w:r>
      <w:r w:rsidRPr="005F1DD9">
        <w:rPr>
          <w:rFonts w:asciiTheme="majorHAnsi" w:hAnsiTheme="majorHAnsi" w:cstheme="majorHAnsi"/>
          <w:sz w:val="28"/>
          <w:szCs w:val="28"/>
          <w:lang w:val="pt-BR"/>
        </w:rPr>
        <w:t>ẽ</w:t>
      </w:r>
      <w:r>
        <w:rPr>
          <w:rFonts w:asciiTheme="majorHAnsi" w:hAnsiTheme="majorHAnsi" w:cstheme="majorHAnsi"/>
          <w:sz w:val="28"/>
          <w:szCs w:val="28"/>
          <w:lang w:val="pt-BR"/>
        </w:rPr>
        <w:t xml:space="preserve"> gi</w:t>
      </w:r>
      <w:r w:rsidRPr="005F1DD9">
        <w:rPr>
          <w:rFonts w:asciiTheme="majorHAnsi" w:hAnsiTheme="majorHAnsi" w:cstheme="majorHAnsi"/>
          <w:sz w:val="28"/>
          <w:szCs w:val="28"/>
          <w:lang w:val="pt-BR"/>
        </w:rPr>
        <w:t>ảm</w:t>
      </w:r>
      <w:r>
        <w:rPr>
          <w:rFonts w:asciiTheme="majorHAnsi" w:hAnsiTheme="majorHAnsi" w:cstheme="majorHAnsi"/>
          <w:sz w:val="28"/>
          <w:szCs w:val="28"/>
          <w:lang w:val="pt-BR"/>
        </w:rPr>
        <w:t xml:space="preserve"> t</w:t>
      </w:r>
      <w:r w:rsidRPr="005F1DD9">
        <w:rPr>
          <w:rFonts w:asciiTheme="majorHAnsi" w:hAnsiTheme="majorHAnsi" w:cstheme="majorHAnsi"/>
          <w:sz w:val="28"/>
          <w:szCs w:val="28"/>
          <w:lang w:val="pt-BR"/>
        </w:rPr>
        <w:t>ươ</w:t>
      </w:r>
      <w:r>
        <w:rPr>
          <w:rFonts w:asciiTheme="majorHAnsi" w:hAnsiTheme="majorHAnsi" w:cstheme="majorHAnsi"/>
          <w:sz w:val="28"/>
          <w:szCs w:val="28"/>
          <w:lang w:val="pt-BR"/>
        </w:rPr>
        <w:t xml:space="preserve">ng </w:t>
      </w:r>
      <w:r w:rsidRPr="005F1DD9">
        <w:rPr>
          <w:rFonts w:asciiTheme="majorHAnsi" w:hAnsiTheme="majorHAnsi" w:cstheme="majorHAnsi"/>
          <w:sz w:val="28"/>
          <w:szCs w:val="28"/>
          <w:lang w:val="pt-BR"/>
        </w:rPr>
        <w:t>ứng</w:t>
      </w:r>
      <w:r>
        <w:rPr>
          <w:rFonts w:asciiTheme="majorHAnsi" w:hAnsiTheme="majorHAnsi" w:cstheme="majorHAnsi"/>
          <w:sz w:val="28"/>
          <w:szCs w:val="28"/>
          <w:lang w:val="pt-BR"/>
        </w:rPr>
        <w:t xml:space="preserve"> </w:t>
      </w:r>
      <w:r w:rsidR="003B751D" w:rsidRPr="006F7E87">
        <w:rPr>
          <w:rFonts w:asciiTheme="majorHAnsi" w:hAnsiTheme="majorHAnsi" w:cstheme="majorHAnsi"/>
          <w:sz w:val="28"/>
          <w:szCs w:val="28"/>
          <w:lang w:val="pt-BR"/>
        </w:rPr>
        <w:t>như sau</w:t>
      </w:r>
      <w:r w:rsidR="00B83F8F" w:rsidRPr="006F7E87">
        <w:rPr>
          <w:rFonts w:asciiTheme="majorHAnsi" w:hAnsiTheme="majorHAnsi" w:cstheme="majorHAnsi"/>
          <w:sz w:val="28"/>
          <w:szCs w:val="28"/>
          <w:lang w:val="pt-BR"/>
        </w:rPr>
        <w:t>:</w:t>
      </w:r>
      <w:r w:rsidR="00B83F8F" w:rsidRPr="006F7E87">
        <w:rPr>
          <w:rFonts w:asciiTheme="majorHAnsi" w:hAnsiTheme="majorHAnsi" w:cstheme="majorHAnsi"/>
          <w:sz w:val="28"/>
          <w:szCs w:val="28"/>
          <w:lang w:val="sv-SE"/>
        </w:rPr>
        <w:t xml:space="preserve"> </w:t>
      </w:r>
    </w:p>
    <w:p w:rsidR="00E7241A" w:rsidRPr="006F7E87" w:rsidRDefault="003A3310" w:rsidP="00143878">
      <w:pPr>
        <w:spacing w:before="60" w:after="60"/>
        <w:ind w:firstLine="709"/>
        <w:jc w:val="both"/>
        <w:rPr>
          <w:lang w:val="sv-SE"/>
        </w:rPr>
      </w:pPr>
      <w:r w:rsidRPr="006F7E87">
        <w:rPr>
          <w:lang w:val="pt-BR"/>
        </w:rPr>
        <w:t>-</w:t>
      </w:r>
      <w:r w:rsidR="00E7241A" w:rsidRPr="006F7E87">
        <w:rPr>
          <w:lang w:val="pt-BR"/>
        </w:rPr>
        <w:t xml:space="preserve"> Đối với xăng (trừ etanol): </w:t>
      </w:r>
      <w:r w:rsidR="000D132B" w:rsidRPr="006F7E87">
        <w:rPr>
          <w:lang w:val="pt-BR"/>
        </w:rPr>
        <w:t>Với việc giảm</w:t>
      </w:r>
      <w:r w:rsidR="004475EE" w:rsidRPr="006F7E87">
        <w:rPr>
          <w:lang w:val="pt-BR"/>
        </w:rPr>
        <w:t xml:space="preserve"> </w:t>
      </w:r>
      <w:r w:rsidR="000D132B" w:rsidRPr="006F7E87">
        <w:rPr>
          <w:lang w:val="pt-BR"/>
        </w:rPr>
        <w:t xml:space="preserve">mức thuế BVMT </w:t>
      </w:r>
      <w:r w:rsidR="00F77578" w:rsidRPr="006F7E87">
        <w:rPr>
          <w:lang w:val="pt-BR"/>
        </w:rPr>
        <w:t>1.000</w:t>
      </w:r>
      <w:r w:rsidR="004475EE" w:rsidRPr="006F7E87">
        <w:rPr>
          <w:lang w:val="pt-BR"/>
        </w:rPr>
        <w:t xml:space="preserve"> đồng/lít </w:t>
      </w:r>
      <w:r w:rsidR="000D132B" w:rsidRPr="006F7E87">
        <w:rPr>
          <w:lang w:val="pt-BR"/>
        </w:rPr>
        <w:t xml:space="preserve">so với hiện hành sẽ </w:t>
      </w:r>
      <w:r w:rsidR="00F565BA" w:rsidRPr="006F7E87">
        <w:rPr>
          <w:lang w:val="pt-BR"/>
        </w:rPr>
        <w:t xml:space="preserve">góp phần </w:t>
      </w:r>
      <w:r w:rsidR="000D132B" w:rsidRPr="006F7E87">
        <w:rPr>
          <w:lang w:val="pt-BR"/>
        </w:rPr>
        <w:t xml:space="preserve">làm </w:t>
      </w:r>
      <w:r w:rsidR="00F565BA" w:rsidRPr="006F7E87">
        <w:rPr>
          <w:lang w:val="pt-BR"/>
        </w:rPr>
        <w:t xml:space="preserve">giảm </w:t>
      </w:r>
      <w:r w:rsidR="000D132B" w:rsidRPr="006F7E87">
        <w:rPr>
          <w:lang w:val="pt-BR"/>
        </w:rPr>
        <w:t>g</w:t>
      </w:r>
      <w:r w:rsidR="00E7241A" w:rsidRPr="006F7E87">
        <w:rPr>
          <w:lang w:val="pt-BR"/>
        </w:rPr>
        <w:t xml:space="preserve">iá </w:t>
      </w:r>
      <w:r w:rsidRPr="006F7E87">
        <w:rPr>
          <w:lang w:val="pt-BR"/>
        </w:rPr>
        <w:t xml:space="preserve">bán lẻ </w:t>
      </w:r>
      <w:r w:rsidR="00F565BA" w:rsidRPr="006F7E87">
        <w:rPr>
          <w:lang w:val="pt-BR"/>
        </w:rPr>
        <w:t xml:space="preserve">xăng </w:t>
      </w:r>
      <w:r w:rsidRPr="006F7E87">
        <w:rPr>
          <w:lang w:val="pt-BR"/>
        </w:rPr>
        <w:t>(</w:t>
      </w:r>
      <w:r w:rsidR="00E7241A" w:rsidRPr="006F7E87">
        <w:rPr>
          <w:lang w:val="pt-BR"/>
        </w:rPr>
        <w:t xml:space="preserve">bao gồm </w:t>
      </w:r>
      <w:r w:rsidRPr="006F7E87">
        <w:rPr>
          <w:lang w:val="pt-BR"/>
        </w:rPr>
        <w:t xml:space="preserve">cả </w:t>
      </w:r>
      <w:r w:rsidR="00F565BA" w:rsidRPr="006F7E87">
        <w:rPr>
          <w:lang w:val="pt-BR"/>
        </w:rPr>
        <w:t xml:space="preserve">phần giảm </w:t>
      </w:r>
      <w:r w:rsidR="00E7241A" w:rsidRPr="006F7E87">
        <w:rPr>
          <w:lang w:val="pt-BR"/>
        </w:rPr>
        <w:t>thuế GTGT</w:t>
      </w:r>
      <w:r w:rsidRPr="006F7E87">
        <w:rPr>
          <w:lang w:val="pt-BR"/>
        </w:rPr>
        <w:t>)</w:t>
      </w:r>
      <w:r w:rsidR="00E7241A" w:rsidRPr="006F7E87">
        <w:rPr>
          <w:lang w:val="pt-BR"/>
        </w:rPr>
        <w:t xml:space="preserve"> tương ứng </w:t>
      </w:r>
      <w:r w:rsidR="00E7241A" w:rsidRPr="006F7E87">
        <w:rPr>
          <w:lang w:val="sv-SE"/>
        </w:rPr>
        <w:t>1.100 đồng/lít.</w:t>
      </w:r>
    </w:p>
    <w:p w:rsidR="00DD6F2E" w:rsidRPr="006F7E87" w:rsidRDefault="00DD6F2E" w:rsidP="00143878">
      <w:pPr>
        <w:spacing w:before="60" w:after="60"/>
        <w:ind w:firstLine="709"/>
        <w:jc w:val="both"/>
        <w:rPr>
          <w:lang w:val="sv-SE"/>
        </w:rPr>
      </w:pPr>
      <w:r w:rsidRPr="006F7E87">
        <w:rPr>
          <w:lang w:val="sv-SE"/>
        </w:rPr>
        <w:lastRenderedPageBreak/>
        <w:t>- Đối với nhiên liệu bay, dầu diesel:</w:t>
      </w:r>
      <w:r w:rsidRPr="006F7E87">
        <w:rPr>
          <w:lang w:val="pt-BR"/>
        </w:rPr>
        <w:t xml:space="preserve"> Với việc giảm mức thuế BVMT 500 đồng/lít so với hiện hành sẽ góp phần làm giảm giá bán lẻ </w:t>
      </w:r>
      <w:r w:rsidRPr="006F7E87">
        <w:rPr>
          <w:lang w:val="sv-SE"/>
        </w:rPr>
        <w:t>nhiê</w:t>
      </w:r>
      <w:r w:rsidR="00396753">
        <w:rPr>
          <w:lang w:val="sv-SE"/>
        </w:rPr>
        <w:t>n liệu bay, dầu diesel</w:t>
      </w:r>
      <w:r w:rsidRPr="006F7E87">
        <w:rPr>
          <w:lang w:val="sv-SE"/>
        </w:rPr>
        <w:t xml:space="preserve"> </w:t>
      </w:r>
      <w:r w:rsidRPr="006F7E87">
        <w:rPr>
          <w:lang w:val="pt-BR"/>
        </w:rPr>
        <w:t xml:space="preserve">(bao gồm cả phần giảm thuế GTGT) tương ứng là </w:t>
      </w:r>
      <w:r w:rsidRPr="006F7E87">
        <w:rPr>
          <w:lang w:val="sv-SE"/>
        </w:rPr>
        <w:t>550 đồng/lít.</w:t>
      </w:r>
    </w:p>
    <w:p w:rsidR="00F77578" w:rsidRPr="006F7E87" w:rsidRDefault="00F77578" w:rsidP="00143878">
      <w:pPr>
        <w:spacing w:before="60" w:after="60"/>
        <w:ind w:firstLine="709"/>
        <w:jc w:val="both"/>
        <w:rPr>
          <w:lang w:val="sv-SE"/>
        </w:rPr>
      </w:pPr>
      <w:r w:rsidRPr="006F7E87">
        <w:rPr>
          <w:lang w:val="sv-SE"/>
        </w:rPr>
        <w:t xml:space="preserve">- Đối với dầu </w:t>
      </w:r>
      <w:r w:rsidR="00A27506" w:rsidRPr="006F7E87">
        <w:rPr>
          <w:lang w:val="sv-SE"/>
        </w:rPr>
        <w:t>mazut</w:t>
      </w:r>
      <w:r w:rsidR="00D316A8" w:rsidRPr="006F7E87">
        <w:rPr>
          <w:lang w:val="sv-SE"/>
        </w:rPr>
        <w:t>, dầu nhờn</w:t>
      </w:r>
      <w:r w:rsidRPr="006F7E87">
        <w:rPr>
          <w:lang w:val="sv-SE"/>
        </w:rPr>
        <w:t>:</w:t>
      </w:r>
      <w:r w:rsidRPr="006F7E87">
        <w:rPr>
          <w:lang w:val="pt-BR"/>
        </w:rPr>
        <w:t xml:space="preserve"> Với việc giảm mức thuế BVMT 700 đồng/lít so với hiện hành </w:t>
      </w:r>
      <w:r w:rsidR="00495525" w:rsidRPr="006F7E87">
        <w:rPr>
          <w:lang w:val="pt-BR"/>
        </w:rPr>
        <w:t xml:space="preserve">sẽ góp phần làm giảm giá bán lẻ </w:t>
      </w:r>
      <w:r w:rsidR="00495525" w:rsidRPr="006F7E87">
        <w:rPr>
          <w:lang w:val="sv-SE"/>
        </w:rPr>
        <w:t>dầu mazut</w:t>
      </w:r>
      <w:r w:rsidR="00AA6E15">
        <w:rPr>
          <w:lang w:val="sv-SE"/>
        </w:rPr>
        <w:t xml:space="preserve">, </w:t>
      </w:r>
      <w:r w:rsidR="00AA6E15" w:rsidRPr="006F7E87">
        <w:rPr>
          <w:lang w:val="sv-SE"/>
        </w:rPr>
        <w:t>dầu nhờn</w:t>
      </w:r>
      <w:r w:rsidR="00495525" w:rsidRPr="006F7E87">
        <w:rPr>
          <w:lang w:val="sv-SE"/>
        </w:rPr>
        <w:t xml:space="preserve"> </w:t>
      </w:r>
      <w:r w:rsidR="00495525" w:rsidRPr="006F7E87">
        <w:rPr>
          <w:lang w:val="pt-BR"/>
        </w:rPr>
        <w:t xml:space="preserve">(bao gồm cả phần giảm thuế GTGT) tương ứng là </w:t>
      </w:r>
      <w:r w:rsidRPr="006F7E87">
        <w:rPr>
          <w:lang w:val="sv-SE"/>
        </w:rPr>
        <w:t>770 đồng/lít.</w:t>
      </w:r>
    </w:p>
    <w:p w:rsidR="004B16A2" w:rsidRPr="006F7E87" w:rsidRDefault="003A3310" w:rsidP="00143878">
      <w:pPr>
        <w:spacing w:before="60" w:after="60"/>
        <w:ind w:firstLine="709"/>
        <w:jc w:val="both"/>
        <w:rPr>
          <w:lang w:val="sv-SE"/>
        </w:rPr>
      </w:pPr>
      <w:r w:rsidRPr="006F7E87">
        <w:rPr>
          <w:lang w:val="sv-SE"/>
        </w:rPr>
        <w:t>- Đối với mỡ nhờn:</w:t>
      </w:r>
      <w:r w:rsidRPr="006F7E87">
        <w:rPr>
          <w:lang w:val="pt-BR"/>
        </w:rPr>
        <w:t xml:space="preserve"> </w:t>
      </w:r>
      <w:r w:rsidR="000D132B" w:rsidRPr="006F7E87">
        <w:rPr>
          <w:lang w:val="pt-BR"/>
        </w:rPr>
        <w:t xml:space="preserve">Với việc giảm mức thuế BVMT </w:t>
      </w:r>
      <w:r w:rsidR="00DD6F2E" w:rsidRPr="006F7E87">
        <w:rPr>
          <w:lang w:val="pt-BR"/>
        </w:rPr>
        <w:t>7</w:t>
      </w:r>
      <w:r w:rsidR="004475EE" w:rsidRPr="006F7E87">
        <w:rPr>
          <w:lang w:val="pt-BR"/>
        </w:rPr>
        <w:t xml:space="preserve">00 đồng/kg </w:t>
      </w:r>
      <w:r w:rsidR="000D132B" w:rsidRPr="006F7E87">
        <w:rPr>
          <w:lang w:val="pt-BR"/>
        </w:rPr>
        <w:t xml:space="preserve">so với hiện hành </w:t>
      </w:r>
      <w:r w:rsidR="004700FC" w:rsidRPr="006F7E87">
        <w:rPr>
          <w:lang w:val="pt-BR"/>
        </w:rPr>
        <w:t xml:space="preserve">sẽ góp phần làm giảm giá bán lẻ </w:t>
      </w:r>
      <w:r w:rsidR="000E0FEA" w:rsidRPr="006F7E87">
        <w:rPr>
          <w:lang w:val="sv-SE"/>
        </w:rPr>
        <w:t>mỡ nhờn</w:t>
      </w:r>
      <w:r w:rsidR="000E0FEA">
        <w:rPr>
          <w:lang w:val="sv-SE"/>
        </w:rPr>
        <w:t xml:space="preserve"> </w:t>
      </w:r>
      <w:r w:rsidR="004700FC" w:rsidRPr="006F7E87">
        <w:rPr>
          <w:lang w:val="pt-BR"/>
        </w:rPr>
        <w:t xml:space="preserve">(bao gồm cả phần giảm thuế GTGT) tương ứng là </w:t>
      </w:r>
      <w:r w:rsidR="00DD6F2E" w:rsidRPr="006F7E87">
        <w:rPr>
          <w:lang w:val="pt-BR"/>
        </w:rPr>
        <w:t>77</w:t>
      </w:r>
      <w:r w:rsidRPr="006F7E87">
        <w:rPr>
          <w:lang w:val="sv-SE"/>
        </w:rPr>
        <w:t>0 đồng/kg.</w:t>
      </w:r>
    </w:p>
    <w:p w:rsidR="00B564B5" w:rsidRDefault="00B564B5" w:rsidP="00143878">
      <w:pPr>
        <w:spacing w:before="60" w:after="60"/>
        <w:ind w:firstLine="709"/>
        <w:jc w:val="both"/>
        <w:rPr>
          <w:lang w:val="sv-SE"/>
        </w:rPr>
      </w:pPr>
      <w:r w:rsidRPr="006F7E87">
        <w:rPr>
          <w:lang w:val="sv-SE"/>
        </w:rPr>
        <w:t xml:space="preserve">Tuy nhiên, do giá bán lẻ xăng dầu trong nước phụ thuộc chủ yếu vào giá xăng dầu thành phẩm thế giới nên mức giảm giá bán </w:t>
      </w:r>
      <w:r w:rsidR="003B4A62" w:rsidRPr="006F7E87">
        <w:rPr>
          <w:lang w:val="sv-SE"/>
        </w:rPr>
        <w:t xml:space="preserve">lẻ </w:t>
      </w:r>
      <w:r w:rsidRPr="006F7E87">
        <w:rPr>
          <w:lang w:val="sv-SE"/>
        </w:rPr>
        <w:t>xăng dầu trong nước cụ thể sẽ phụ thuộc vào tình hình biến động của giá xăng dầu thành phẩm thế giới.</w:t>
      </w:r>
    </w:p>
    <w:p w:rsidR="00F249D0" w:rsidRPr="006F7E87" w:rsidRDefault="00471CFA" w:rsidP="00143878">
      <w:pPr>
        <w:spacing w:before="60" w:after="60"/>
        <w:ind w:firstLine="709"/>
        <w:jc w:val="both"/>
        <w:rPr>
          <w:i/>
          <w:lang w:val="nl-NL"/>
        </w:rPr>
      </w:pPr>
      <w:r>
        <w:rPr>
          <w:i/>
          <w:iCs/>
          <w:lang w:val="sv-SE"/>
        </w:rPr>
        <w:t>c)</w:t>
      </w:r>
      <w:r w:rsidR="003A3310" w:rsidRPr="006F7E87">
        <w:rPr>
          <w:i/>
          <w:iCs/>
          <w:lang w:val="sv-SE"/>
        </w:rPr>
        <w:t xml:space="preserve"> Tác động </w:t>
      </w:r>
      <w:r w:rsidR="00175685" w:rsidRPr="006F7E87">
        <w:rPr>
          <w:i/>
          <w:lang w:val="nl-NL"/>
        </w:rPr>
        <w:t xml:space="preserve">đến </w:t>
      </w:r>
      <w:r w:rsidR="00EF7AE4" w:rsidRPr="006F7E87">
        <w:rPr>
          <w:i/>
          <w:lang w:val="nl-NL"/>
        </w:rPr>
        <w:t xml:space="preserve">chỉ số </w:t>
      </w:r>
      <w:r w:rsidR="00194D44" w:rsidRPr="006F7E87">
        <w:rPr>
          <w:i/>
          <w:lang w:val="nl-NL"/>
        </w:rPr>
        <w:t>CPI</w:t>
      </w:r>
      <w:r w:rsidR="00F249D0" w:rsidRPr="006F7E87">
        <w:rPr>
          <w:i/>
          <w:lang w:val="nl-NL"/>
        </w:rPr>
        <w:t xml:space="preserve">, </w:t>
      </w:r>
      <w:r w:rsidR="00194D44" w:rsidRPr="006F7E87">
        <w:rPr>
          <w:i/>
          <w:lang w:val="nl-NL"/>
        </w:rPr>
        <w:t xml:space="preserve">lạm phát và </w:t>
      </w:r>
      <w:r w:rsidR="00F249D0" w:rsidRPr="006F7E87">
        <w:rPr>
          <w:i/>
          <w:lang w:val="nl-NL"/>
        </w:rPr>
        <w:t>tăng trưởng kinh tế</w:t>
      </w:r>
    </w:p>
    <w:p w:rsidR="00F77578" w:rsidRPr="006F7E87" w:rsidRDefault="00AF6985" w:rsidP="00143878">
      <w:pPr>
        <w:spacing w:before="60" w:after="60"/>
        <w:ind w:firstLine="720"/>
        <w:jc w:val="both"/>
        <w:rPr>
          <w:lang w:val="nb-NO"/>
        </w:rPr>
      </w:pPr>
      <w:r w:rsidRPr="006F7E87">
        <w:rPr>
          <w:lang w:val="nl-NL"/>
        </w:rPr>
        <w:t xml:space="preserve">- Tác động đến </w:t>
      </w:r>
      <w:r w:rsidR="00EF7AE4" w:rsidRPr="006F7E87">
        <w:rPr>
          <w:lang w:val="nl-NL"/>
        </w:rPr>
        <w:t xml:space="preserve">chỉ số </w:t>
      </w:r>
      <w:r w:rsidRPr="006F7E87">
        <w:rPr>
          <w:lang w:val="nl-NL"/>
        </w:rPr>
        <w:t>CPI</w:t>
      </w:r>
      <w:r w:rsidR="00032DE3" w:rsidRPr="006F7E87">
        <w:rPr>
          <w:lang w:val="nl-NL"/>
        </w:rPr>
        <w:t xml:space="preserve">: </w:t>
      </w:r>
      <w:r w:rsidR="00F77578" w:rsidRPr="006F7E87">
        <w:rPr>
          <w:lang w:val="nl-NL"/>
        </w:rPr>
        <w:t xml:space="preserve">Việc tăng, giảm giá xăng dầu nói chung sẽ tác động đến sản xuất và tiêu dùng trong nước. Đồng thời, sự thay đổi về giá của mặt hàng này sẽ kéo theo sự biến động nhất định về giá của các mặt hàng khác, thể hiện qua sự thay đổi </w:t>
      </w:r>
      <w:r w:rsidR="003B4A62" w:rsidRPr="006F7E87">
        <w:rPr>
          <w:lang w:val="nl-NL"/>
        </w:rPr>
        <w:t xml:space="preserve">của </w:t>
      </w:r>
      <w:r w:rsidR="00F77578" w:rsidRPr="006F7E87">
        <w:rPr>
          <w:lang w:val="vi-VN"/>
        </w:rPr>
        <w:t>chỉ số CPI</w:t>
      </w:r>
      <w:r w:rsidR="00F77578" w:rsidRPr="006F7E87">
        <w:rPr>
          <w:lang w:val="nl-NL"/>
        </w:rPr>
        <w:t xml:space="preserve">, cụ thể: </w:t>
      </w:r>
      <w:r w:rsidR="00F77578" w:rsidRPr="006F7E87">
        <w:rPr>
          <w:lang w:val="nb-NO"/>
        </w:rPr>
        <w:t>Việc giảm thuế BVMT đối với nhóm xăng, dầu, mỡ nhờn sẽ góp phần làm giảm giá bán</w:t>
      </w:r>
      <w:r w:rsidR="00AD607A" w:rsidRPr="006F7E87">
        <w:rPr>
          <w:lang w:val="nb-NO"/>
        </w:rPr>
        <w:t xml:space="preserve"> lẻ xăng, dầu, mỡ nhờn</w:t>
      </w:r>
      <w:r w:rsidR="00F77578" w:rsidRPr="006F7E87">
        <w:rPr>
          <w:lang w:val="nb-NO"/>
        </w:rPr>
        <w:t xml:space="preserve">, từ đó </w:t>
      </w:r>
      <w:r w:rsidR="00AD607A" w:rsidRPr="006F7E87">
        <w:rPr>
          <w:lang w:val="nb-NO"/>
        </w:rPr>
        <w:t xml:space="preserve">góp phần </w:t>
      </w:r>
      <w:r w:rsidR="00F77578" w:rsidRPr="006F7E87">
        <w:rPr>
          <w:lang w:val="nb-NO"/>
        </w:rPr>
        <w:t xml:space="preserve">hạn chế sự gia tăng chi phí sản xuất, </w:t>
      </w:r>
      <w:r w:rsidR="00AD607A" w:rsidRPr="006F7E87">
        <w:rPr>
          <w:lang w:val="nb-NO"/>
        </w:rPr>
        <w:t xml:space="preserve">góp phần giảm giá thành sản phẩm và góp phần </w:t>
      </w:r>
      <w:r w:rsidR="00F77578" w:rsidRPr="006F7E87">
        <w:rPr>
          <w:lang w:val="nb-NO"/>
        </w:rPr>
        <w:t xml:space="preserve">ổn định lạm phát. </w:t>
      </w:r>
    </w:p>
    <w:p w:rsidR="00F77578" w:rsidRPr="006F7E87" w:rsidRDefault="00974881" w:rsidP="00143878">
      <w:pPr>
        <w:spacing w:before="60" w:after="60"/>
        <w:ind w:firstLine="709"/>
        <w:jc w:val="both"/>
        <w:rPr>
          <w:lang w:val="nb-NO"/>
        </w:rPr>
      </w:pPr>
      <w:r w:rsidRPr="006F7E87">
        <w:rPr>
          <w:lang w:val="nb-NO"/>
        </w:rPr>
        <w:t xml:space="preserve">Tác động của việc giảm thuế BVMT đối với mặt hàng xăng dầu đến chỉ số CPI phản ánh thông qua mức giảm giá bán </w:t>
      </w:r>
      <w:r w:rsidR="0089617E" w:rsidRPr="006F7E87">
        <w:rPr>
          <w:lang w:val="nb-NO"/>
        </w:rPr>
        <w:t>lẻ</w:t>
      </w:r>
      <w:r w:rsidRPr="006F7E87">
        <w:rPr>
          <w:lang w:val="nb-NO"/>
        </w:rPr>
        <w:t xml:space="preserve"> xăng dầu trong nước. </w:t>
      </w:r>
      <w:r w:rsidR="00476E89" w:rsidRPr="006F7E87">
        <w:rPr>
          <w:lang w:val="sv-SE"/>
        </w:rPr>
        <w:t>V</w:t>
      </w:r>
      <w:r w:rsidR="00476E89" w:rsidRPr="006F7E87">
        <w:rPr>
          <w:lang w:val="nb-NO" w:eastAsia="vi-VN"/>
        </w:rPr>
        <w:t>ới giả định giá bán lẻ xăng dầu trong nước cũng giảm</w:t>
      </w:r>
      <w:r w:rsidR="00476E89" w:rsidRPr="006F7E87">
        <w:rPr>
          <w:lang w:val="sv-SE" w:eastAsia="vi-VN"/>
        </w:rPr>
        <w:t xml:space="preserve"> tương ứng</w:t>
      </w:r>
      <w:r w:rsidR="00476E89" w:rsidRPr="006F7E87">
        <w:rPr>
          <w:lang w:val="nb-NO" w:eastAsia="vi-VN"/>
        </w:rPr>
        <w:t xml:space="preserve"> 550</w:t>
      </w:r>
      <w:r w:rsidR="00797835" w:rsidRPr="006F7E87">
        <w:rPr>
          <w:lang w:val="nb-NO" w:eastAsia="vi-VN"/>
        </w:rPr>
        <w:t xml:space="preserve"> đồng/lít đến </w:t>
      </w:r>
      <w:r w:rsidR="00476E89" w:rsidRPr="006F7E87">
        <w:rPr>
          <w:lang w:val="nb-NO" w:eastAsia="vi-VN"/>
        </w:rPr>
        <w:t>1</w:t>
      </w:r>
      <w:r w:rsidR="0089617E" w:rsidRPr="006F7E87">
        <w:rPr>
          <w:lang w:val="nb-NO" w:eastAsia="vi-VN"/>
        </w:rPr>
        <w:t>.</w:t>
      </w:r>
      <w:r w:rsidR="00476E89" w:rsidRPr="006F7E87">
        <w:rPr>
          <w:lang w:val="nb-NO" w:eastAsia="vi-VN"/>
        </w:rPr>
        <w:t xml:space="preserve">100 đồng/lít </w:t>
      </w:r>
      <w:r w:rsidR="00B66DB9" w:rsidRPr="006F7E87">
        <w:rPr>
          <w:lang w:val="sv-SE" w:eastAsia="vi-VN"/>
        </w:rPr>
        <w:t>như</w:t>
      </w:r>
      <w:r w:rsidR="00476E89" w:rsidRPr="006F7E87">
        <w:rPr>
          <w:lang w:val="sv-SE" w:eastAsia="vi-VN"/>
        </w:rPr>
        <w:t xml:space="preserve"> các mức </w:t>
      </w:r>
      <w:r w:rsidR="00797835" w:rsidRPr="006F7E87">
        <w:rPr>
          <w:lang w:val="sv-SE" w:eastAsia="vi-VN"/>
        </w:rPr>
        <w:t xml:space="preserve">giảm </w:t>
      </w:r>
      <w:r w:rsidR="00476E89" w:rsidRPr="006F7E87">
        <w:rPr>
          <w:lang w:val="sv-SE" w:eastAsia="vi-VN"/>
        </w:rPr>
        <w:t xml:space="preserve">thuế BVMT </w:t>
      </w:r>
      <w:r w:rsidR="00B66DB9" w:rsidRPr="006F7E87">
        <w:rPr>
          <w:lang w:val="sv-SE" w:eastAsia="vi-VN"/>
        </w:rPr>
        <w:t xml:space="preserve">theo </w:t>
      </w:r>
      <w:r w:rsidR="00476E89" w:rsidRPr="006F7E87">
        <w:rPr>
          <w:lang w:val="sv-SE" w:eastAsia="vi-VN"/>
        </w:rPr>
        <w:t xml:space="preserve">đề xuất nêu trên </w:t>
      </w:r>
      <w:r w:rsidR="00476E89" w:rsidRPr="006F7E87">
        <w:rPr>
          <w:lang w:val="nb-NO" w:eastAsia="vi-VN"/>
        </w:rPr>
        <w:t>và giữ ổn định trong các tháng c</w:t>
      </w:r>
      <w:r w:rsidR="00476E89" w:rsidRPr="006F7E87">
        <w:rPr>
          <w:lang w:val="nl-NL" w:eastAsia="vi-VN"/>
        </w:rPr>
        <w:t>òn l</w:t>
      </w:r>
      <w:r w:rsidR="00476E89" w:rsidRPr="006F7E87">
        <w:rPr>
          <w:lang w:val="nb-NO" w:eastAsia="vi-VN"/>
        </w:rPr>
        <w:t>ại của năm 2022</w:t>
      </w:r>
      <w:r w:rsidR="00476E89" w:rsidRPr="006F7E87">
        <w:rPr>
          <w:lang w:val="sv-SE" w:eastAsia="vi-VN"/>
        </w:rPr>
        <w:t xml:space="preserve">, trường hợp Nghị quyết </w:t>
      </w:r>
      <w:r w:rsidR="00B66DB9" w:rsidRPr="006F7E87">
        <w:rPr>
          <w:lang w:val="sv-SE" w:eastAsia="vi-VN"/>
        </w:rPr>
        <w:t xml:space="preserve">có hiệu lực </w:t>
      </w:r>
      <w:r w:rsidR="00476E89" w:rsidRPr="006F7E87">
        <w:rPr>
          <w:lang w:val="nb-NO" w:eastAsia="vi-VN"/>
        </w:rPr>
        <w:t>từ ngày 01/</w:t>
      </w:r>
      <w:r w:rsidR="00476E89" w:rsidRPr="006F7E87">
        <w:rPr>
          <w:lang w:val="sv-SE" w:eastAsia="vi-VN"/>
        </w:rPr>
        <w:t>8</w:t>
      </w:r>
      <w:r w:rsidR="00476E89" w:rsidRPr="006F7E87">
        <w:rPr>
          <w:lang w:val="nb-NO" w:eastAsia="vi-VN"/>
        </w:rPr>
        <w:t>/2022</w:t>
      </w:r>
      <w:r w:rsidR="00476E89" w:rsidRPr="006F7E87">
        <w:rPr>
          <w:lang w:val="sv-SE" w:eastAsia="vi-VN"/>
        </w:rPr>
        <w:t xml:space="preserve"> thì </w:t>
      </w:r>
      <w:r w:rsidR="00476E89" w:rsidRPr="006F7E87">
        <w:rPr>
          <w:iCs/>
          <w:lang w:val="nb-NO" w:eastAsia="vi-VN"/>
        </w:rPr>
        <w:t xml:space="preserve">ước tác động của </w:t>
      </w:r>
      <w:r w:rsidR="00476E89" w:rsidRPr="006F7E87">
        <w:rPr>
          <w:iCs/>
          <w:lang w:val="sv-SE" w:eastAsia="vi-VN"/>
        </w:rPr>
        <w:t>giải</w:t>
      </w:r>
      <w:r w:rsidR="00476E89" w:rsidRPr="006F7E87">
        <w:rPr>
          <w:iCs/>
          <w:lang w:val="nb-NO" w:eastAsia="vi-VN"/>
        </w:rPr>
        <w:t xml:space="preserve"> pháp giảm thuế</w:t>
      </w:r>
      <w:r w:rsidR="00476E89" w:rsidRPr="006F7E87">
        <w:rPr>
          <w:iCs/>
          <w:lang w:val="sv-SE" w:eastAsia="vi-VN"/>
        </w:rPr>
        <w:t xml:space="preserve"> BVMT</w:t>
      </w:r>
      <w:r w:rsidR="00476E89" w:rsidRPr="006F7E87">
        <w:rPr>
          <w:iCs/>
          <w:lang w:val="nb-NO" w:eastAsia="vi-VN"/>
        </w:rPr>
        <w:t xml:space="preserve"> </w:t>
      </w:r>
      <w:r w:rsidR="0052782A" w:rsidRPr="006F7E87">
        <w:rPr>
          <w:iCs/>
          <w:lang w:val="nb-NO" w:eastAsia="vi-VN"/>
        </w:rPr>
        <w:t xml:space="preserve">sẽ </w:t>
      </w:r>
      <w:r w:rsidR="00476E89" w:rsidRPr="006F7E87">
        <w:rPr>
          <w:iCs/>
          <w:lang w:val="sv-SE" w:eastAsia="vi-VN"/>
        </w:rPr>
        <w:t>góp phần</w:t>
      </w:r>
      <w:r w:rsidR="00476E89" w:rsidRPr="006F7E87">
        <w:rPr>
          <w:iCs/>
          <w:lang w:val="nb-NO" w:eastAsia="vi-VN"/>
        </w:rPr>
        <w:t xml:space="preserve"> giảm </w:t>
      </w:r>
      <w:r w:rsidR="0052782A" w:rsidRPr="006F7E87">
        <w:rPr>
          <w:iCs/>
          <w:lang w:val="nb-NO" w:eastAsia="vi-VN"/>
        </w:rPr>
        <w:t xml:space="preserve">chỉ số </w:t>
      </w:r>
      <w:r w:rsidR="00476E89" w:rsidRPr="006F7E87">
        <w:rPr>
          <w:iCs/>
          <w:lang w:val="nb-NO" w:eastAsia="vi-VN"/>
        </w:rPr>
        <w:t>CPI b</w:t>
      </w:r>
      <w:r w:rsidR="00476E89" w:rsidRPr="006F7E87">
        <w:rPr>
          <w:iCs/>
          <w:lang w:val="nl-NL" w:eastAsia="vi-VN"/>
        </w:rPr>
        <w:t>ình quân năm 2022 kho</w:t>
      </w:r>
      <w:r w:rsidR="00476E89" w:rsidRPr="006F7E87">
        <w:rPr>
          <w:iCs/>
          <w:lang w:val="nb-NO" w:eastAsia="vi-VN"/>
        </w:rPr>
        <w:t>ảng 0,16%.</w:t>
      </w:r>
      <w:r w:rsidR="00476E89" w:rsidRPr="006F7E87">
        <w:rPr>
          <w:lang w:val="nb-NO" w:eastAsia="vi-VN"/>
        </w:rPr>
        <w:t> </w:t>
      </w:r>
      <w:r w:rsidR="00F77578" w:rsidRPr="006F7E87">
        <w:rPr>
          <w:lang w:val="nb-NO"/>
        </w:rPr>
        <w:t xml:space="preserve">Tuy nhiên, do thuế </w:t>
      </w:r>
      <w:r w:rsidR="0052782A" w:rsidRPr="006F7E87">
        <w:rPr>
          <w:lang w:val="nb-NO"/>
        </w:rPr>
        <w:t xml:space="preserve">BVMT </w:t>
      </w:r>
      <w:r w:rsidR="00F77578" w:rsidRPr="006F7E87">
        <w:rPr>
          <w:lang w:val="nb-NO"/>
        </w:rPr>
        <w:t xml:space="preserve">là số tuyệt đối, chỉ số CPI là số tương đối nên tác động của việc giảm thuế </w:t>
      </w:r>
      <w:r w:rsidR="0052782A" w:rsidRPr="006F7E87">
        <w:rPr>
          <w:lang w:val="nb-NO"/>
        </w:rPr>
        <w:t xml:space="preserve">BVMT </w:t>
      </w:r>
      <w:r w:rsidR="00F77578" w:rsidRPr="006F7E87">
        <w:rPr>
          <w:lang w:val="nb-NO"/>
        </w:rPr>
        <w:t xml:space="preserve">đến </w:t>
      </w:r>
      <w:r w:rsidR="0052782A" w:rsidRPr="006F7E87">
        <w:rPr>
          <w:lang w:val="nb-NO"/>
        </w:rPr>
        <w:t xml:space="preserve">chỉ số </w:t>
      </w:r>
      <w:r w:rsidR="00F77578" w:rsidRPr="006F7E87">
        <w:rPr>
          <w:lang w:val="nb-NO"/>
        </w:rPr>
        <w:t xml:space="preserve">CPI còn tùy thuộc vào biến động của mức giá bán lẻ xăng dầu tại </w:t>
      </w:r>
      <w:r w:rsidR="001D59B3" w:rsidRPr="006F7E87">
        <w:rPr>
          <w:lang w:val="nb-NO"/>
        </w:rPr>
        <w:t xml:space="preserve">mỗi </w:t>
      </w:r>
      <w:r w:rsidR="00F77578" w:rsidRPr="006F7E87">
        <w:rPr>
          <w:lang w:val="nb-NO"/>
        </w:rPr>
        <w:t>kỳ điều hành.</w:t>
      </w:r>
    </w:p>
    <w:p w:rsidR="00DE09F9" w:rsidRPr="006F7E87" w:rsidRDefault="00DE09F9" w:rsidP="00143878">
      <w:pPr>
        <w:spacing w:before="60" w:after="60"/>
        <w:ind w:firstLine="720"/>
        <w:jc w:val="both"/>
        <w:rPr>
          <w:lang w:val="nl-NL"/>
        </w:rPr>
      </w:pPr>
      <w:r w:rsidRPr="000E0FEA">
        <w:rPr>
          <w:lang w:val="nl-NL"/>
        </w:rPr>
        <w:t xml:space="preserve">- </w:t>
      </w:r>
      <w:r w:rsidR="00476E89" w:rsidRPr="006F7E87">
        <w:rPr>
          <w:lang w:val="nl-NL"/>
        </w:rPr>
        <w:t>Tác động đến</w:t>
      </w:r>
      <w:r w:rsidRPr="006F7E87">
        <w:rPr>
          <w:lang w:val="nl-NL"/>
        </w:rPr>
        <w:t xml:space="preserve"> lạm phát</w:t>
      </w:r>
      <w:r w:rsidR="00032DE3" w:rsidRPr="006F7E87">
        <w:rPr>
          <w:lang w:val="nl-NL"/>
        </w:rPr>
        <w:t xml:space="preserve">: </w:t>
      </w:r>
      <w:r w:rsidRPr="006F7E87">
        <w:rPr>
          <w:spacing w:val="-4"/>
          <w:lang w:val="nl-NL"/>
        </w:rPr>
        <w:t xml:space="preserve">Bình quân 5 tháng đầu năm 2022, </w:t>
      </w:r>
      <w:r w:rsidR="00D818A1" w:rsidRPr="006F7E87">
        <w:rPr>
          <w:spacing w:val="-4"/>
          <w:lang w:val="nl-NL"/>
        </w:rPr>
        <w:t xml:space="preserve">chỉ số </w:t>
      </w:r>
      <w:r w:rsidRPr="006F7E87">
        <w:rPr>
          <w:spacing w:val="-4"/>
          <w:lang w:val="nl-NL"/>
        </w:rPr>
        <w:t xml:space="preserve">CPI tăng 2,25% so với cùng kỳ, cao hơn mức </w:t>
      </w:r>
      <w:r w:rsidRPr="006F7E87">
        <w:rPr>
          <w:spacing w:val="-4"/>
          <w:lang w:val="vi-VN"/>
        </w:rPr>
        <w:t>1,29</w:t>
      </w:r>
      <w:r w:rsidRPr="006F7E87">
        <w:rPr>
          <w:spacing w:val="-4"/>
          <w:lang w:val="nl-NL"/>
        </w:rPr>
        <w:t xml:space="preserve">% của </w:t>
      </w:r>
      <w:r w:rsidRPr="006F7E87">
        <w:rPr>
          <w:spacing w:val="-4"/>
          <w:lang w:val="vi-VN"/>
        </w:rPr>
        <w:t>5</w:t>
      </w:r>
      <w:r w:rsidRPr="006F7E87">
        <w:rPr>
          <w:spacing w:val="-4"/>
          <w:lang w:val="nl-NL"/>
        </w:rPr>
        <w:t xml:space="preserve"> tháng đầu năm 2021, </w:t>
      </w:r>
      <w:r w:rsidRPr="006F7E87">
        <w:rPr>
          <w:noProof/>
          <w:spacing w:val="-4"/>
          <w:lang w:val="nl-NL"/>
        </w:rPr>
        <w:t xml:space="preserve">chủ yếu do giá xăng dầu tăng cao. </w:t>
      </w:r>
      <w:r w:rsidRPr="006F7E87">
        <w:rPr>
          <w:lang w:val="nl-NL"/>
        </w:rPr>
        <w:t xml:space="preserve">Trong tháng 5/2022, giá xăng tăng 5,93%, giá dầu diesel tăng 3,99% đã tác động làm </w:t>
      </w:r>
      <w:r w:rsidR="00D818A1" w:rsidRPr="006F7E87">
        <w:rPr>
          <w:lang w:val="nl-NL"/>
        </w:rPr>
        <w:t xml:space="preserve">chỉ số </w:t>
      </w:r>
      <w:r w:rsidR="00702C80" w:rsidRPr="006F7E87">
        <w:rPr>
          <w:lang w:val="nl-NL"/>
        </w:rPr>
        <w:t>CPI</w:t>
      </w:r>
      <w:r w:rsidR="00555E3C">
        <w:rPr>
          <w:lang w:val="nl-NL"/>
        </w:rPr>
        <w:t xml:space="preserve"> nhóm giao thông tăng 2,34%</w:t>
      </w:r>
      <w:r w:rsidRPr="006F7E87">
        <w:rPr>
          <w:lang w:val="nl-NL"/>
        </w:rPr>
        <w:t>, đồng th</w:t>
      </w:r>
      <w:r w:rsidR="00702C80" w:rsidRPr="006F7E87">
        <w:rPr>
          <w:lang w:val="nl-NL"/>
        </w:rPr>
        <w:t xml:space="preserve">ời làm </w:t>
      </w:r>
      <w:r w:rsidR="00D818A1" w:rsidRPr="006F7E87">
        <w:rPr>
          <w:lang w:val="nl-NL"/>
        </w:rPr>
        <w:t xml:space="preserve">chỉ số </w:t>
      </w:r>
      <w:r w:rsidR="00702C80" w:rsidRPr="006F7E87">
        <w:rPr>
          <w:lang w:val="nl-NL"/>
        </w:rPr>
        <w:t>CPI chung tăng 0,23 điểm</w:t>
      </w:r>
      <w:r w:rsidR="00EF7AE4" w:rsidRPr="006F7E87">
        <w:rPr>
          <w:lang w:val="nl-NL"/>
        </w:rPr>
        <w:t xml:space="preserve"> </w:t>
      </w:r>
      <w:r w:rsidRPr="006F7E87">
        <w:rPr>
          <w:lang w:val="nl-NL"/>
        </w:rPr>
        <w:t xml:space="preserve">% (chiếm 60,5% mức tăng </w:t>
      </w:r>
      <w:r w:rsidR="00EF7AE4" w:rsidRPr="006F7E87">
        <w:rPr>
          <w:lang w:val="nl-NL"/>
        </w:rPr>
        <w:t xml:space="preserve">chỉ số </w:t>
      </w:r>
      <w:r w:rsidRPr="006F7E87">
        <w:rPr>
          <w:lang w:val="nl-NL"/>
        </w:rPr>
        <w:t>CPI chung). L</w:t>
      </w:r>
      <w:r w:rsidRPr="006F7E87">
        <w:rPr>
          <w:noProof/>
          <w:lang w:val="nl-NL"/>
        </w:rPr>
        <w:t xml:space="preserve">ạm phát của </w:t>
      </w:r>
      <w:r w:rsidRPr="006F7E87">
        <w:rPr>
          <w:noProof/>
          <w:lang w:val="vi-VN"/>
        </w:rPr>
        <w:t>Việt Nam</w:t>
      </w:r>
      <w:r w:rsidRPr="006F7E87">
        <w:rPr>
          <w:noProof/>
          <w:lang w:val="nl-NL"/>
        </w:rPr>
        <w:t xml:space="preserve"> trong năm </w:t>
      </w:r>
      <w:r w:rsidRPr="006F7E87">
        <w:rPr>
          <w:noProof/>
          <w:shd w:val="clear" w:color="auto" w:fill="FFFFFF"/>
          <w:lang w:val="vi-VN"/>
        </w:rPr>
        <w:t>2022</w:t>
      </w:r>
      <w:r w:rsidRPr="006F7E87">
        <w:rPr>
          <w:noProof/>
          <w:shd w:val="clear" w:color="auto" w:fill="FFFFFF"/>
          <w:lang w:val="nl-NL"/>
        </w:rPr>
        <w:t xml:space="preserve"> được </w:t>
      </w:r>
      <w:r w:rsidRPr="006F7E87">
        <w:rPr>
          <w:noProof/>
          <w:lang w:val="nl-NL"/>
        </w:rPr>
        <w:t xml:space="preserve">các tổ chức quốc tế dự báo </w:t>
      </w:r>
      <w:r w:rsidRPr="006F7E87">
        <w:rPr>
          <w:noProof/>
          <w:shd w:val="clear" w:color="auto" w:fill="FFFFFF"/>
          <w:lang w:val="nl-NL"/>
        </w:rPr>
        <w:t>trong khoảng 3,5</w:t>
      </w:r>
      <w:r w:rsidR="00797835" w:rsidRPr="006F7E87">
        <w:rPr>
          <w:noProof/>
          <w:shd w:val="clear" w:color="auto" w:fill="FFFFFF"/>
          <w:lang w:val="nl-NL"/>
        </w:rPr>
        <w:t xml:space="preserve">% </w:t>
      </w:r>
      <w:r w:rsidRPr="006F7E87">
        <w:rPr>
          <w:noProof/>
          <w:shd w:val="clear" w:color="auto" w:fill="FFFFFF"/>
          <w:lang w:val="nl-NL"/>
        </w:rPr>
        <w:t>-</w:t>
      </w:r>
      <w:r w:rsidR="00797835" w:rsidRPr="006F7E87">
        <w:rPr>
          <w:noProof/>
          <w:shd w:val="clear" w:color="auto" w:fill="FFFFFF"/>
          <w:lang w:val="nl-NL"/>
        </w:rPr>
        <w:t xml:space="preserve"> </w:t>
      </w:r>
      <w:r w:rsidRPr="006F7E87">
        <w:rPr>
          <w:noProof/>
          <w:shd w:val="clear" w:color="auto" w:fill="FFFFFF"/>
          <w:lang w:val="nl-NL"/>
        </w:rPr>
        <w:t>4,2% (mục tiêu là bình quân khoảng 4%).</w:t>
      </w:r>
    </w:p>
    <w:p w:rsidR="00DE09F9" w:rsidRPr="006F7E87" w:rsidRDefault="00E062B6" w:rsidP="00143878">
      <w:pPr>
        <w:tabs>
          <w:tab w:val="left" w:pos="1134"/>
        </w:tabs>
        <w:spacing w:before="60" w:after="60"/>
        <w:ind w:firstLine="720"/>
        <w:jc w:val="both"/>
        <w:rPr>
          <w:noProof/>
          <w:shd w:val="clear" w:color="auto" w:fill="FFFFFF"/>
          <w:lang w:val="nl-NL"/>
        </w:rPr>
      </w:pPr>
      <w:r w:rsidRPr="006F7E87">
        <w:rPr>
          <w:noProof/>
          <w:shd w:val="clear" w:color="auto" w:fill="FFFFFF"/>
          <w:lang w:val="nl-NL"/>
        </w:rPr>
        <w:t xml:space="preserve">Tuy nhiên, bên cạnh yếu tố dịch Covid-19, xung đột giữa Nga và Ukraine, dự báo sẽ đẩy giá xăng dầu, giá lương thực… tăng, làm lạm phát thế giới tăng cao. </w:t>
      </w:r>
      <w:r w:rsidR="00DE09F9" w:rsidRPr="006F7E87">
        <w:rPr>
          <w:lang w:val="nl-NL"/>
        </w:rPr>
        <w:t>Nguồn cung cho thị trường (nhất là khu vực châu Âu) tiếp tục chịu ảnh hưởng từ việc các nước châu Âu đã thống nhất tăng mức cấm vận đối với các sản phẩm xăng dầu từ Nga, trong khi đó tồn kho dầu thô của Mỹ vẫn ở mức thấp</w:t>
      </w:r>
      <w:r w:rsidR="00877350">
        <w:rPr>
          <w:lang w:val="nl-NL"/>
        </w:rPr>
        <w:t xml:space="preserve"> v</w:t>
      </w:r>
      <w:r w:rsidR="00877350" w:rsidRPr="00877350">
        <w:rPr>
          <w:lang w:val="nl-NL"/>
        </w:rPr>
        <w:t>à</w:t>
      </w:r>
      <w:r w:rsidR="00877350">
        <w:rPr>
          <w:lang w:val="nl-NL"/>
        </w:rPr>
        <w:t xml:space="preserve"> </w:t>
      </w:r>
      <w:r w:rsidR="00877350" w:rsidRPr="006F7E87">
        <w:rPr>
          <w:lang w:val="nl-NL"/>
        </w:rPr>
        <w:t>nhu cầu một số mặt hàng xăng, dầu tăng khi đang vào mùa lái xe tại Mỹ</w:t>
      </w:r>
      <w:r w:rsidR="00DE09F9" w:rsidRPr="006F7E87">
        <w:rPr>
          <w:lang w:val="nl-NL"/>
        </w:rPr>
        <w:t xml:space="preserve">. </w:t>
      </w:r>
      <w:r w:rsidR="00A42B65">
        <w:rPr>
          <w:lang w:val="nl-NL"/>
        </w:rPr>
        <w:t>B</w:t>
      </w:r>
      <w:r w:rsidR="00A42B65" w:rsidRPr="00A42B65">
        <w:rPr>
          <w:lang w:val="nl-NL"/>
        </w:rPr>
        <w:t>ê</w:t>
      </w:r>
      <w:r w:rsidR="00A42B65">
        <w:rPr>
          <w:lang w:val="nl-NL"/>
        </w:rPr>
        <w:t xml:space="preserve">n </w:t>
      </w:r>
      <w:r w:rsidR="00A42B65">
        <w:rPr>
          <w:lang w:val="nl-NL"/>
        </w:rPr>
        <w:lastRenderedPageBreak/>
        <w:t>c</w:t>
      </w:r>
      <w:r w:rsidR="00A42B65" w:rsidRPr="00A42B65">
        <w:rPr>
          <w:lang w:val="nl-NL"/>
        </w:rPr>
        <w:t>ạnh</w:t>
      </w:r>
      <w:r w:rsidR="00A42B65">
        <w:rPr>
          <w:lang w:val="nl-NL"/>
        </w:rPr>
        <w:t xml:space="preserve"> </w:t>
      </w:r>
      <w:r w:rsidR="00A42B65" w:rsidRPr="00A42B65">
        <w:rPr>
          <w:lang w:val="nl-NL"/>
        </w:rPr>
        <w:t>đó</w:t>
      </w:r>
      <w:r w:rsidR="00A42B65">
        <w:rPr>
          <w:lang w:val="nl-NL"/>
        </w:rPr>
        <w:t xml:space="preserve">, </w:t>
      </w:r>
      <w:r w:rsidR="00DE09F9" w:rsidRPr="006F7E87">
        <w:rPr>
          <w:lang w:val="nl-NL"/>
        </w:rPr>
        <w:t xml:space="preserve">việc Trung Quốc nới lỏng các biện pháp phong tỏa để phòng chống dịch bệnh Covid-19 tại Thượng Hải từ </w:t>
      </w:r>
      <w:r w:rsidR="000E0FEA">
        <w:rPr>
          <w:lang w:val="nl-NL"/>
        </w:rPr>
        <w:t>ng</w:t>
      </w:r>
      <w:r w:rsidR="000E0FEA" w:rsidRPr="000E0FEA">
        <w:rPr>
          <w:lang w:val="nl-NL"/>
        </w:rPr>
        <w:t>ày</w:t>
      </w:r>
      <w:r w:rsidR="000E0FEA">
        <w:rPr>
          <w:lang w:val="nl-NL"/>
        </w:rPr>
        <w:t xml:space="preserve"> </w:t>
      </w:r>
      <w:r w:rsidR="00DE09F9" w:rsidRPr="006F7E87">
        <w:rPr>
          <w:lang w:val="nl-NL"/>
        </w:rPr>
        <w:t xml:space="preserve">01/6/2022 </w:t>
      </w:r>
      <w:r w:rsidR="00892F5C">
        <w:rPr>
          <w:lang w:val="nl-NL"/>
        </w:rPr>
        <w:t>c</w:t>
      </w:r>
      <w:r w:rsidR="00892F5C" w:rsidRPr="00892F5C">
        <w:rPr>
          <w:lang w:val="nl-NL"/>
        </w:rPr>
        <w:t>ũng</w:t>
      </w:r>
      <w:r w:rsidR="00892F5C">
        <w:rPr>
          <w:lang w:val="nl-NL"/>
        </w:rPr>
        <w:t xml:space="preserve"> </w:t>
      </w:r>
      <w:r w:rsidR="00DE09F9" w:rsidRPr="006F7E87">
        <w:rPr>
          <w:lang w:val="nl-NL"/>
        </w:rPr>
        <w:t xml:space="preserve">sẽ </w:t>
      </w:r>
      <w:r w:rsidR="004136EF" w:rsidRPr="006F7E87">
        <w:rPr>
          <w:lang w:val="nl-NL"/>
        </w:rPr>
        <w:t>làm cho</w:t>
      </w:r>
      <w:r w:rsidR="00892F5C">
        <w:rPr>
          <w:lang w:val="nl-NL"/>
        </w:rPr>
        <w:t xml:space="preserve"> cầu xăng dầu tăng mạnh</w:t>
      </w:r>
      <w:r w:rsidR="00DE09F9" w:rsidRPr="006F7E87">
        <w:rPr>
          <w:lang w:val="nl-NL"/>
        </w:rPr>
        <w:t>.</w:t>
      </w:r>
    </w:p>
    <w:p w:rsidR="00DE09F9" w:rsidRPr="006F7E87" w:rsidRDefault="00DE09F9" w:rsidP="00143878">
      <w:pPr>
        <w:spacing w:before="60" w:after="60"/>
        <w:ind w:firstLine="720"/>
        <w:jc w:val="both"/>
        <w:rPr>
          <w:lang w:val="nl-NL"/>
        </w:rPr>
      </w:pPr>
      <w:r w:rsidRPr="006F7E87">
        <w:rPr>
          <w:lang w:val="nl-NL"/>
        </w:rPr>
        <w:t xml:space="preserve">Theo </w:t>
      </w:r>
      <w:r w:rsidRPr="006F7E87">
        <w:rPr>
          <w:shd w:val="clear" w:color="auto" w:fill="FFFFFF"/>
          <w:lang w:val="nl-NL"/>
        </w:rPr>
        <w:t>Ngân hàng thế giới, chi phí xăng dầu chiếm 30</w:t>
      </w:r>
      <w:r w:rsidR="00E062B6" w:rsidRPr="006F7E87">
        <w:rPr>
          <w:shd w:val="clear" w:color="auto" w:fill="FFFFFF"/>
          <w:lang w:val="nl-NL"/>
        </w:rPr>
        <w:t xml:space="preserve">% </w:t>
      </w:r>
      <w:r w:rsidRPr="006F7E87">
        <w:rPr>
          <w:shd w:val="clear" w:color="auto" w:fill="FFFFFF"/>
          <w:lang w:val="nl-NL"/>
        </w:rPr>
        <w:t>-</w:t>
      </w:r>
      <w:r w:rsidR="00E062B6" w:rsidRPr="006F7E87">
        <w:rPr>
          <w:shd w:val="clear" w:color="auto" w:fill="FFFFFF"/>
          <w:lang w:val="nl-NL"/>
        </w:rPr>
        <w:t xml:space="preserve"> </w:t>
      </w:r>
      <w:r w:rsidRPr="006F7E87">
        <w:rPr>
          <w:shd w:val="clear" w:color="auto" w:fill="FFFFFF"/>
          <w:lang w:val="nl-NL"/>
        </w:rPr>
        <w:t xml:space="preserve">40% chi phí của doanh nghiệp vận tải. Nếu thuế BVMT giảm 1.000 đồng/lít thì chi phí của doanh nghiệp vận tải sẽ giảm tương đương khoảng 5%. </w:t>
      </w:r>
      <w:r w:rsidRPr="006F7E87">
        <w:rPr>
          <w:lang w:val="nl-NL"/>
        </w:rPr>
        <w:t>Như vậy, việc giảm thuế BVMT sẽ làm giảm giá bán xăng dầu, từ đó làm giảm chi phí sản xuất, giảm giá bán hàng hóa, góp phần kiềm chế lạm phát, ổn định kinh tế vĩ mô</w:t>
      </w:r>
      <w:r w:rsidRPr="006F7E87">
        <w:rPr>
          <w:rStyle w:val="FootnoteReference"/>
        </w:rPr>
        <w:footnoteReference w:id="14"/>
      </w:r>
      <w:r w:rsidRPr="006F7E87">
        <w:rPr>
          <w:lang w:val="nl-NL"/>
        </w:rPr>
        <w:t>.</w:t>
      </w:r>
    </w:p>
    <w:p w:rsidR="00A728C6" w:rsidRPr="006F7E87" w:rsidRDefault="00A728C6" w:rsidP="00143878">
      <w:pPr>
        <w:pStyle w:val="NormalWeb"/>
        <w:spacing w:before="60" w:beforeAutospacing="0" w:after="60" w:afterAutospacing="0"/>
        <w:ind w:firstLine="720"/>
        <w:jc w:val="both"/>
        <w:rPr>
          <w:rStyle w:val="Emphasis"/>
          <w:i w:val="0"/>
          <w:iCs w:val="0"/>
          <w:spacing w:val="-4"/>
          <w:sz w:val="28"/>
          <w:szCs w:val="28"/>
          <w:lang w:val="nl-NL"/>
        </w:rPr>
      </w:pPr>
      <w:r w:rsidRPr="006606E0">
        <w:rPr>
          <w:sz w:val="28"/>
          <w:szCs w:val="28"/>
          <w:lang w:val="nl-NL"/>
        </w:rPr>
        <w:t>- Đối với tăng trưởng kinh kế</w:t>
      </w:r>
      <w:r w:rsidR="00032DE3" w:rsidRPr="006606E0">
        <w:rPr>
          <w:sz w:val="28"/>
          <w:szCs w:val="28"/>
          <w:lang w:val="nl-NL"/>
        </w:rPr>
        <w:t xml:space="preserve">: </w:t>
      </w:r>
      <w:r w:rsidRPr="006606E0">
        <w:rPr>
          <w:sz w:val="28"/>
          <w:szCs w:val="28"/>
          <w:lang w:val="nl-NL"/>
        </w:rPr>
        <w:t>Việc giảm thuế BVMT sẽ tác động trực tiếp làm giảm giá bán xăng dầu, góp phần bình ổn giá xăng dầu trong nước trước biến động của giá dầu thô trên thị trường thế giới. Xăng dầu vừa là mặt hàng chiến lược, quan trọng, vừa là mặt hàng thiết yếu có tác động mạnh đến hoạt động sản xuất kinh doanh và đời sống của người dân. Do đó, việc bình ổn giá xăng dầu sẽ thúc đẩy các hoạt động sản xuất kinh doanh, góp phần ổn định kinh tế vĩ mô và phục hồi kinh tế trong năm 2022</w:t>
      </w:r>
      <w:r w:rsidRPr="006F7E87">
        <w:rPr>
          <w:spacing w:val="-4"/>
          <w:vertAlign w:val="superscript"/>
        </w:rPr>
        <w:footnoteReference w:id="15"/>
      </w:r>
      <w:r w:rsidRPr="006F7E87">
        <w:rPr>
          <w:spacing w:val="-4"/>
          <w:sz w:val="28"/>
          <w:szCs w:val="28"/>
          <w:lang w:val="nl-NL"/>
        </w:rPr>
        <w:t>.</w:t>
      </w:r>
    </w:p>
    <w:p w:rsidR="003A3310" w:rsidRPr="006F7E87" w:rsidRDefault="00471CFA" w:rsidP="00143878">
      <w:pPr>
        <w:spacing w:before="60" w:after="60"/>
        <w:ind w:firstLine="709"/>
        <w:jc w:val="both"/>
        <w:rPr>
          <w:i/>
          <w:iCs/>
          <w:lang w:val="nl-NL"/>
        </w:rPr>
      </w:pPr>
      <w:r>
        <w:rPr>
          <w:i/>
          <w:iCs/>
          <w:lang w:val="nl-NL"/>
        </w:rPr>
        <w:t>d)</w:t>
      </w:r>
      <w:r w:rsidR="003A3310" w:rsidRPr="006F7E87">
        <w:rPr>
          <w:i/>
          <w:iCs/>
          <w:lang w:val="nl-NL"/>
        </w:rPr>
        <w:t xml:space="preserve"> Tác động đến người dân và doanh nghiệp</w:t>
      </w:r>
    </w:p>
    <w:p w:rsidR="00806866" w:rsidRPr="006F7E87" w:rsidRDefault="00806866" w:rsidP="00143878">
      <w:pPr>
        <w:spacing w:before="60" w:after="60"/>
        <w:ind w:firstLine="720"/>
        <w:jc w:val="both"/>
        <w:rPr>
          <w:lang w:val="nl-NL"/>
        </w:rPr>
      </w:pPr>
      <w:r w:rsidRPr="006F7E87">
        <w:rPr>
          <w:lang w:val="nl-NL"/>
        </w:rPr>
        <w:t xml:space="preserve">Xăng dầu là một mặt </w:t>
      </w:r>
      <w:r w:rsidR="009F10F1" w:rsidRPr="006F7E87">
        <w:rPr>
          <w:lang w:val="nl-NL"/>
        </w:rPr>
        <w:t xml:space="preserve">hàng </w:t>
      </w:r>
      <w:r w:rsidRPr="006F7E87">
        <w:rPr>
          <w:lang w:val="nl-NL"/>
        </w:rPr>
        <w:t xml:space="preserve">thiết yếu trong đời sống người dân và là đầu vào của nhiều ngành sản xuất, nên sự biến động giá xăng dầu sẽ tác động đến rất nhiều đối tượng trong nền kinh tế. Do đó, việc giảm mức thuế BVMT đối với xăng </w:t>
      </w:r>
      <w:r w:rsidR="00C16CA5" w:rsidRPr="006F7E87">
        <w:rPr>
          <w:lang w:val="nl-NL"/>
        </w:rPr>
        <w:t>dầu</w:t>
      </w:r>
      <w:r w:rsidRPr="006F7E87">
        <w:rPr>
          <w:lang w:val="nl-NL"/>
        </w:rPr>
        <w:t xml:space="preserve"> không phân biệt đối tượng áp dụng sẽ </w:t>
      </w:r>
      <w:r w:rsidR="00153007" w:rsidRPr="006F7E87">
        <w:rPr>
          <w:lang w:val="nl-NL"/>
        </w:rPr>
        <w:t>hỗ trợ</w:t>
      </w:r>
      <w:r w:rsidRPr="006F7E87">
        <w:rPr>
          <w:lang w:val="nl-NL"/>
        </w:rPr>
        <w:t xml:space="preserve"> nề</w:t>
      </w:r>
      <w:r w:rsidR="0007199F" w:rsidRPr="006F7E87">
        <w:rPr>
          <w:lang w:val="nl-NL"/>
        </w:rPr>
        <w:t>n kinh tế và người dân.</w:t>
      </w:r>
    </w:p>
    <w:p w:rsidR="00806866" w:rsidRPr="006F7E87" w:rsidRDefault="00A73348" w:rsidP="00143878">
      <w:pPr>
        <w:spacing w:before="60" w:after="60"/>
        <w:ind w:firstLine="720"/>
        <w:jc w:val="both"/>
        <w:rPr>
          <w:lang w:val="nl-NL"/>
        </w:rPr>
      </w:pPr>
      <w:r w:rsidRPr="006F7E87">
        <w:rPr>
          <w:lang w:val="nl-NL"/>
        </w:rPr>
        <w:t>Đối với người dân,</w:t>
      </w:r>
      <w:r w:rsidR="00032DE3" w:rsidRPr="006F7E87">
        <w:rPr>
          <w:lang w:val="nl-NL"/>
        </w:rPr>
        <w:t xml:space="preserve"> đây</w:t>
      </w:r>
      <w:r w:rsidR="00806866" w:rsidRPr="006F7E87">
        <w:rPr>
          <w:lang w:val="nl-NL"/>
        </w:rPr>
        <w:t xml:space="preserve"> là đối tư</w:t>
      </w:r>
      <w:r w:rsidR="00110F6C" w:rsidRPr="006F7E87">
        <w:rPr>
          <w:lang w:val="nl-NL"/>
        </w:rPr>
        <w:t>ợng sẽ được hưởng lợi trực tiếp, v</w:t>
      </w:r>
      <w:r w:rsidR="00806866" w:rsidRPr="006F7E87">
        <w:rPr>
          <w:lang w:val="nl-NL"/>
        </w:rPr>
        <w:t xml:space="preserve">iệc giảm mức thuế BVMT </w:t>
      </w:r>
      <w:r w:rsidR="003D56DD" w:rsidRPr="006F7E87">
        <w:rPr>
          <w:lang w:val="nl-NL"/>
        </w:rPr>
        <w:t xml:space="preserve">đối với xăng, dầu, mỡ nhờn </w:t>
      </w:r>
      <w:r w:rsidR="00806866" w:rsidRPr="006F7E87">
        <w:rPr>
          <w:lang w:val="nl-NL"/>
        </w:rPr>
        <w:t>sẽ góp phần giảm giá các mặt hàng này</w:t>
      </w:r>
      <w:r w:rsidR="003D56DD" w:rsidRPr="006F7E87">
        <w:rPr>
          <w:lang w:val="nl-NL"/>
        </w:rPr>
        <w:t>,</w:t>
      </w:r>
      <w:r w:rsidR="00806866" w:rsidRPr="006F7E87">
        <w:rPr>
          <w:lang w:val="nl-NL"/>
        </w:rPr>
        <w:t xml:space="preserve"> từ đó </w:t>
      </w:r>
      <w:r w:rsidR="003D56DD" w:rsidRPr="006F7E87">
        <w:rPr>
          <w:lang w:val="nl-NL"/>
        </w:rPr>
        <w:t xml:space="preserve">góp phần </w:t>
      </w:r>
      <w:r w:rsidR="00806866" w:rsidRPr="006F7E87">
        <w:rPr>
          <w:lang w:val="nl-NL"/>
        </w:rPr>
        <w:t xml:space="preserve">giảm trực tiếp chi phí </w:t>
      </w:r>
      <w:r w:rsidR="003D56DD" w:rsidRPr="006F7E87">
        <w:rPr>
          <w:lang w:val="nl-NL"/>
        </w:rPr>
        <w:t>của người dân trong việc t</w:t>
      </w:r>
      <w:r w:rsidR="00806866" w:rsidRPr="006F7E87">
        <w:rPr>
          <w:lang w:val="nl-NL"/>
        </w:rPr>
        <w:t xml:space="preserve">iêu thụ xăng, dầu, mỡ nhờn cũng như </w:t>
      </w:r>
      <w:r w:rsidR="003D56DD" w:rsidRPr="006F7E87">
        <w:rPr>
          <w:lang w:val="nl-NL"/>
        </w:rPr>
        <w:t xml:space="preserve">giảm các </w:t>
      </w:r>
      <w:r w:rsidR="00806866" w:rsidRPr="006F7E87">
        <w:rPr>
          <w:lang w:val="nl-NL"/>
        </w:rPr>
        <w:t>chi phí gián tiếp từ các sản phẩm tiêu dùng khác.</w:t>
      </w:r>
    </w:p>
    <w:p w:rsidR="00FE4757" w:rsidRPr="006F7E87" w:rsidRDefault="00032DE3" w:rsidP="00143878">
      <w:pPr>
        <w:spacing w:before="60" w:after="60"/>
        <w:ind w:firstLine="720"/>
        <w:jc w:val="both"/>
        <w:rPr>
          <w:lang w:val="nl-NL"/>
        </w:rPr>
      </w:pPr>
      <w:r w:rsidRPr="006F7E87">
        <w:rPr>
          <w:lang w:val="nl-NL"/>
        </w:rPr>
        <w:t>Đối với c</w:t>
      </w:r>
      <w:r w:rsidR="00806866" w:rsidRPr="006F7E87">
        <w:rPr>
          <w:lang w:val="nl-NL"/>
        </w:rPr>
        <w:t xml:space="preserve">ác ngành sản xuất </w:t>
      </w:r>
      <w:r w:rsidRPr="006F7E87">
        <w:rPr>
          <w:lang w:val="nl-NL"/>
        </w:rPr>
        <w:t xml:space="preserve">cũng như các doanh nghiệp </w:t>
      </w:r>
      <w:r w:rsidR="00806866" w:rsidRPr="006F7E87">
        <w:rPr>
          <w:lang w:val="nl-NL"/>
        </w:rPr>
        <w:t xml:space="preserve">có sử dụng </w:t>
      </w:r>
      <w:r w:rsidR="003D56DD" w:rsidRPr="006F7E87">
        <w:rPr>
          <w:lang w:val="nl-NL"/>
        </w:rPr>
        <w:t xml:space="preserve">đầu vào là </w:t>
      </w:r>
      <w:r w:rsidR="00806866" w:rsidRPr="006F7E87">
        <w:rPr>
          <w:lang w:val="nl-NL"/>
        </w:rPr>
        <w:t xml:space="preserve">xăng dầu sẽ được hưởng lợi nhiều hơn khi chính sách được ban hành như ngành vận tải, ngành hàng không... </w:t>
      </w:r>
      <w:r w:rsidR="00FE4757" w:rsidRPr="006F7E87">
        <w:rPr>
          <w:lang w:val="nl-NL"/>
        </w:rPr>
        <w:t xml:space="preserve">Hiện nay, </w:t>
      </w:r>
      <w:r w:rsidR="000828BE" w:rsidRPr="006F7E87">
        <w:rPr>
          <w:lang w:val="nl-NL"/>
        </w:rPr>
        <w:t>c</w:t>
      </w:r>
      <w:r w:rsidR="00FE4757" w:rsidRPr="006F7E87">
        <w:rPr>
          <w:lang w:val="nl-NL"/>
        </w:rPr>
        <w:t>hi phí nhiên liệu chiếm khoảng 30</w:t>
      </w:r>
      <w:r w:rsidR="00265ADE" w:rsidRPr="006F7E87">
        <w:rPr>
          <w:lang w:val="nl-NL"/>
        </w:rPr>
        <w:t xml:space="preserve">% </w:t>
      </w:r>
      <w:r w:rsidR="00FE4757" w:rsidRPr="006F7E87">
        <w:rPr>
          <w:lang w:val="nl-NL"/>
        </w:rPr>
        <w:t>-</w:t>
      </w:r>
      <w:r w:rsidR="00265ADE" w:rsidRPr="006F7E87">
        <w:rPr>
          <w:lang w:val="nl-NL"/>
        </w:rPr>
        <w:t xml:space="preserve"> </w:t>
      </w:r>
      <w:r w:rsidR="00FE4757" w:rsidRPr="006F7E87">
        <w:rPr>
          <w:lang w:val="nl-NL"/>
        </w:rPr>
        <w:t>40% trong cơ cấu giá thành vận tải hàng không; từ 35</w:t>
      </w:r>
      <w:r w:rsidR="00265ADE" w:rsidRPr="006F7E87">
        <w:rPr>
          <w:lang w:val="nl-NL"/>
        </w:rPr>
        <w:t xml:space="preserve">% </w:t>
      </w:r>
      <w:r w:rsidR="00FE4757" w:rsidRPr="006F7E87">
        <w:rPr>
          <w:lang w:val="nl-NL"/>
        </w:rPr>
        <w:t>-</w:t>
      </w:r>
      <w:r w:rsidR="00265ADE" w:rsidRPr="006F7E87">
        <w:rPr>
          <w:lang w:val="nl-NL"/>
        </w:rPr>
        <w:t xml:space="preserve"> </w:t>
      </w:r>
      <w:r w:rsidR="00FE4757" w:rsidRPr="006F7E87">
        <w:rPr>
          <w:lang w:val="nl-NL"/>
        </w:rPr>
        <w:t>40% giá thành vận tải đối với các dịch vụ xe container, xe tải nặng và khoảng 25% đối với các loại xe khác</w:t>
      </w:r>
      <w:r w:rsidR="00FE4757" w:rsidRPr="006F7E87">
        <w:rPr>
          <w:rStyle w:val="FootnoteReference"/>
        </w:rPr>
        <w:footnoteReference w:id="16"/>
      </w:r>
      <w:r w:rsidR="00FE4757" w:rsidRPr="006F7E87">
        <w:rPr>
          <w:lang w:val="nl-NL"/>
        </w:rPr>
        <w:t xml:space="preserve">. </w:t>
      </w:r>
      <w:r w:rsidR="00265ADE" w:rsidRPr="006F7E87">
        <w:rPr>
          <w:lang w:val="nl-NL"/>
        </w:rPr>
        <w:t>X</w:t>
      </w:r>
      <w:r w:rsidR="00FE4757" w:rsidRPr="006F7E87">
        <w:rPr>
          <w:lang w:val="nl-NL"/>
        </w:rPr>
        <w:t xml:space="preserve">ăng dầu là nguyên nhiên liệu đầu vào của hầu hết các ngành sản xuất trong nền kinh tế, đặc biệt là nhóm ngành </w:t>
      </w:r>
      <w:r w:rsidR="007404FB">
        <w:rPr>
          <w:lang w:val="nl-NL"/>
        </w:rPr>
        <w:t>ch</w:t>
      </w:r>
      <w:r w:rsidR="007404FB" w:rsidRPr="007404FB">
        <w:rPr>
          <w:lang w:val="nl-NL"/>
        </w:rPr>
        <w:t>ủ</w:t>
      </w:r>
      <w:r w:rsidR="007404FB">
        <w:rPr>
          <w:lang w:val="nl-NL"/>
        </w:rPr>
        <w:t xml:space="preserve"> </w:t>
      </w:r>
      <w:r w:rsidR="007404FB" w:rsidRPr="007404FB">
        <w:rPr>
          <w:lang w:val="nl-NL"/>
        </w:rPr>
        <w:t>đạo</w:t>
      </w:r>
      <w:r w:rsidR="00FE4757" w:rsidRPr="006F7E87">
        <w:rPr>
          <w:lang w:val="nl-NL"/>
        </w:rPr>
        <w:t xml:space="preserve"> </w:t>
      </w:r>
      <w:r w:rsidR="00A0182D" w:rsidRPr="006F7E87">
        <w:rPr>
          <w:lang w:val="nl-NL"/>
        </w:rPr>
        <w:t>như giao thông vận tải, điện...</w:t>
      </w:r>
      <w:r w:rsidR="00DC6FBC" w:rsidRPr="006F7E87">
        <w:rPr>
          <w:lang w:val="nl-NL"/>
        </w:rPr>
        <w:t xml:space="preserve"> </w:t>
      </w:r>
      <w:r w:rsidR="00FE4757" w:rsidRPr="006F7E87">
        <w:rPr>
          <w:lang w:val="nl-NL"/>
        </w:rPr>
        <w:t>Việc giảm thuế BVMT đối với xăng, dầu, mỡ nhờn sẽ góp phần làm giảm chi phí sản xuất, hạ giá thành sản phẩm, từ đó giúp doanh nghiệp tăng khả năng phục hồi và mở rộng sản xuất kinh doanh.</w:t>
      </w:r>
    </w:p>
    <w:p w:rsidR="007E1588" w:rsidRPr="006F7E87" w:rsidRDefault="00471CFA" w:rsidP="00143878">
      <w:pPr>
        <w:overflowPunct w:val="0"/>
        <w:autoSpaceDE w:val="0"/>
        <w:autoSpaceDN w:val="0"/>
        <w:adjustRightInd w:val="0"/>
        <w:spacing w:before="60" w:after="60"/>
        <w:ind w:firstLine="720"/>
        <w:jc w:val="both"/>
        <w:outlineLvl w:val="0"/>
        <w:rPr>
          <w:i/>
          <w:lang w:val="nl-NL"/>
        </w:rPr>
      </w:pPr>
      <w:r w:rsidRPr="00471CFA">
        <w:rPr>
          <w:i/>
          <w:lang w:val="nl-NL"/>
        </w:rPr>
        <w:t>đ</w:t>
      </w:r>
      <w:r>
        <w:rPr>
          <w:i/>
          <w:lang w:val="nl-NL"/>
        </w:rPr>
        <w:t>)</w:t>
      </w:r>
      <w:r w:rsidR="007E1588" w:rsidRPr="006F7E87">
        <w:rPr>
          <w:i/>
          <w:lang w:val="nl-NL"/>
        </w:rPr>
        <w:t xml:space="preserve"> </w:t>
      </w:r>
      <w:r w:rsidR="00D25D27" w:rsidRPr="006F7E87">
        <w:rPr>
          <w:i/>
          <w:lang w:val="nl-NL"/>
        </w:rPr>
        <w:t>Đảm bảo</w:t>
      </w:r>
      <w:r w:rsidR="007E1588" w:rsidRPr="006F7E87">
        <w:rPr>
          <w:i/>
          <w:lang w:val="nl-NL"/>
        </w:rPr>
        <w:t xml:space="preserve"> phù hợp với các nguyên tắc điều chỉnh mức thuế BVMT</w:t>
      </w:r>
    </w:p>
    <w:p w:rsidR="007E1588" w:rsidRPr="006F7E87" w:rsidRDefault="007E1588" w:rsidP="00143878">
      <w:pPr>
        <w:widowControl w:val="0"/>
        <w:spacing w:before="60" w:after="60"/>
        <w:ind w:firstLine="709"/>
        <w:jc w:val="both"/>
        <w:rPr>
          <w:lang w:val="nl-NL"/>
        </w:rPr>
      </w:pPr>
      <w:r w:rsidRPr="006F7E87">
        <w:rPr>
          <w:b/>
          <w:lang w:val="nl-NL"/>
        </w:rPr>
        <w:t xml:space="preserve"> </w:t>
      </w:r>
      <w:r w:rsidRPr="006F7E87">
        <w:rPr>
          <w:lang w:val="nl-NL"/>
        </w:rPr>
        <w:t>Việc điều chỉnh mức thuế BVMT đối với xăng</w:t>
      </w:r>
      <w:r w:rsidR="00D25D27" w:rsidRPr="006F7E87">
        <w:rPr>
          <w:lang w:val="nl-NL"/>
        </w:rPr>
        <w:t>,</w:t>
      </w:r>
      <w:r w:rsidRPr="006F7E87">
        <w:rPr>
          <w:lang w:val="nl-NL"/>
        </w:rPr>
        <w:t xml:space="preserve"> dầu</w:t>
      </w:r>
      <w:r w:rsidR="00D25D27" w:rsidRPr="006F7E87">
        <w:rPr>
          <w:lang w:val="nl-NL"/>
        </w:rPr>
        <w:t>, mỡ nhờn</w:t>
      </w:r>
      <w:r w:rsidRPr="006F7E87">
        <w:rPr>
          <w:lang w:val="nl-NL"/>
        </w:rPr>
        <w:t xml:space="preserve"> như trên </w:t>
      </w:r>
      <w:r w:rsidRPr="006F7E87">
        <w:rPr>
          <w:lang w:val="vi-VN"/>
        </w:rPr>
        <w:t>là</w:t>
      </w:r>
      <w:r w:rsidRPr="006F7E87">
        <w:rPr>
          <w:lang w:val="nl-NL"/>
        </w:rPr>
        <w:t xml:space="preserve"> đảm bảo phù hợp với các nguyên tắc quy định mức thuế cụ thể đối với từng loại hàng hóa chịu thuế BVMT theo quy định tại Điều 8 Luật thuế </w:t>
      </w:r>
      <w:r w:rsidRPr="006F7E87">
        <w:rPr>
          <w:lang w:val="vi-VN"/>
        </w:rPr>
        <w:t>BVMT</w:t>
      </w:r>
      <w:r w:rsidRPr="006F7E87">
        <w:rPr>
          <w:lang w:val="nl-NL"/>
        </w:rPr>
        <w:t xml:space="preserve">, cụ thể: </w:t>
      </w:r>
    </w:p>
    <w:p w:rsidR="007E1588" w:rsidRPr="006F7E87" w:rsidRDefault="003A3310" w:rsidP="00143878">
      <w:pPr>
        <w:widowControl w:val="0"/>
        <w:spacing w:before="60" w:after="60"/>
        <w:ind w:firstLine="709"/>
        <w:jc w:val="both"/>
        <w:rPr>
          <w:lang w:val="nl-NL"/>
        </w:rPr>
      </w:pPr>
      <w:r w:rsidRPr="006F7E87">
        <w:rPr>
          <w:lang w:val="nl-NL"/>
        </w:rPr>
        <w:lastRenderedPageBreak/>
        <w:t>-</w:t>
      </w:r>
      <w:r w:rsidR="007E1588" w:rsidRPr="006F7E87">
        <w:rPr>
          <w:lang w:val="nl-NL"/>
        </w:rPr>
        <w:t xml:space="preserve"> Đảm bảo nguyên tắc mức thuế BVMT phù hợp với chính sách phát triển kinh tế - xã hội của Nhà nước trong từng thời kỳ: Trước bối cảnh giá dầu </w:t>
      </w:r>
      <w:r w:rsidR="00D25D27" w:rsidRPr="006F7E87">
        <w:rPr>
          <w:lang w:val="nl-NL"/>
        </w:rPr>
        <w:t xml:space="preserve">thô </w:t>
      </w:r>
      <w:r w:rsidR="007E1588" w:rsidRPr="006F7E87">
        <w:rPr>
          <w:lang w:val="nl-NL"/>
        </w:rPr>
        <w:t xml:space="preserve">thế giới và </w:t>
      </w:r>
      <w:r w:rsidR="00D25D27" w:rsidRPr="006F7E87">
        <w:rPr>
          <w:lang w:val="nl-NL"/>
        </w:rPr>
        <w:t xml:space="preserve">giá xăng dầu </w:t>
      </w:r>
      <w:r w:rsidR="007E1588" w:rsidRPr="006F7E87">
        <w:rPr>
          <w:lang w:val="nl-NL"/>
        </w:rPr>
        <w:t>trong nước biến động tăng và có xu hướng tăng cao trong khi nền kinh tế - xã hội đang gặp nhiều khó khăn do tác động của dịch Covid-19 thì việc giảm mức thuế BVMT đối với xă</w:t>
      </w:r>
      <w:r w:rsidR="00E71E61" w:rsidRPr="006F7E87">
        <w:rPr>
          <w:lang w:val="nl-NL"/>
        </w:rPr>
        <w:t>ng dầu là phù hợp với chủ trương</w:t>
      </w:r>
      <w:r w:rsidR="007E1588" w:rsidRPr="006F7E87">
        <w:rPr>
          <w:lang w:val="nl-NL"/>
        </w:rPr>
        <w:t xml:space="preserve"> của Đảng, Nhà nước</w:t>
      </w:r>
      <w:r w:rsidR="00D25D27" w:rsidRPr="006F7E87">
        <w:rPr>
          <w:lang w:val="nl-NL"/>
        </w:rPr>
        <w:t xml:space="preserve"> </w:t>
      </w:r>
      <w:r w:rsidR="007E1588" w:rsidRPr="006F7E87">
        <w:rPr>
          <w:lang w:val="nl-NL"/>
        </w:rPr>
        <w:t xml:space="preserve">trong việc </w:t>
      </w:r>
      <w:r w:rsidR="007E1588" w:rsidRPr="006F7E87">
        <w:rPr>
          <w:lang w:val="nb-NO"/>
        </w:rPr>
        <w:t xml:space="preserve">kiểm soát lạm phát và ổn định kinh tế vĩ mô </w:t>
      </w:r>
      <w:r w:rsidR="00D25D27" w:rsidRPr="006F7E87">
        <w:rPr>
          <w:lang w:val="nb-NO"/>
        </w:rPr>
        <w:t xml:space="preserve">và </w:t>
      </w:r>
      <w:r w:rsidR="00D25D27" w:rsidRPr="006F7E87">
        <w:rPr>
          <w:lang w:val="nl-NL"/>
        </w:rPr>
        <w:t>phù hợp với điều kiện kinh tế - xã hội của đất nước.</w:t>
      </w:r>
    </w:p>
    <w:p w:rsidR="00E02D2D" w:rsidRPr="006F7E87" w:rsidRDefault="003A3310" w:rsidP="00143878">
      <w:pPr>
        <w:widowControl w:val="0"/>
        <w:spacing w:before="60" w:after="60"/>
        <w:ind w:firstLine="709"/>
        <w:jc w:val="both"/>
        <w:rPr>
          <w:lang w:val="nl-NL"/>
        </w:rPr>
      </w:pPr>
      <w:r w:rsidRPr="006F7E87">
        <w:rPr>
          <w:lang w:val="nl-NL"/>
        </w:rPr>
        <w:t>-</w:t>
      </w:r>
      <w:r w:rsidR="007E1588" w:rsidRPr="006F7E87">
        <w:rPr>
          <w:lang w:val="nl-NL"/>
        </w:rPr>
        <w:t xml:space="preserve"> Đảm bảo phù hợp với khung mức thuế BVMT: Việc giảm mức thuế BVMT đối với xăng</w:t>
      </w:r>
      <w:r w:rsidR="00D25D27" w:rsidRPr="006F7E87">
        <w:rPr>
          <w:lang w:val="nl-NL"/>
        </w:rPr>
        <w:t>,</w:t>
      </w:r>
      <w:r w:rsidR="007E1588" w:rsidRPr="006F7E87">
        <w:rPr>
          <w:lang w:val="nl-NL"/>
        </w:rPr>
        <w:t xml:space="preserve"> dầu</w:t>
      </w:r>
      <w:r w:rsidR="00D25D27" w:rsidRPr="006F7E87">
        <w:rPr>
          <w:lang w:val="nl-NL"/>
        </w:rPr>
        <w:t>, mỡ nhờn</w:t>
      </w:r>
      <w:r w:rsidR="007E1588" w:rsidRPr="006F7E87">
        <w:rPr>
          <w:lang w:val="nl-NL"/>
        </w:rPr>
        <w:t xml:space="preserve"> vẫn đảm bảo trong khung mức thuế BVMT quy định tại Luật </w:t>
      </w:r>
      <w:r w:rsidR="00E71E61" w:rsidRPr="006F7E87">
        <w:rPr>
          <w:lang w:val="nl-NL"/>
        </w:rPr>
        <w:t xml:space="preserve">thuế </w:t>
      </w:r>
      <w:r w:rsidR="007E1588" w:rsidRPr="006F7E87">
        <w:rPr>
          <w:lang w:val="nl-NL"/>
        </w:rPr>
        <w:t xml:space="preserve">BVMT nên đảm bảo nguyên tắc phù hợp với mức độ </w:t>
      </w:r>
      <w:r w:rsidR="00D25D27" w:rsidRPr="006F7E87">
        <w:rPr>
          <w:lang w:val="nl-NL"/>
        </w:rPr>
        <w:t>gây tác động xấu đến môi trường của hàng hóa thuộc đối tượng chịu thuế.</w:t>
      </w:r>
    </w:p>
    <w:p w:rsidR="00F249D0" w:rsidRPr="006F7E87" w:rsidRDefault="00471CFA" w:rsidP="00143878">
      <w:pPr>
        <w:spacing w:before="60" w:after="60"/>
        <w:ind w:firstLine="709"/>
        <w:jc w:val="both"/>
        <w:rPr>
          <w:i/>
          <w:lang w:val="nl-NL"/>
        </w:rPr>
      </w:pPr>
      <w:r>
        <w:rPr>
          <w:i/>
          <w:lang w:val="nl-NL"/>
        </w:rPr>
        <w:t>e)</w:t>
      </w:r>
      <w:r w:rsidR="00F249D0" w:rsidRPr="006F7E87">
        <w:rPr>
          <w:i/>
          <w:lang w:val="nl-NL"/>
        </w:rPr>
        <w:t xml:space="preserve"> Tác động đến môi trường và các cam kết quốc tế</w:t>
      </w:r>
    </w:p>
    <w:p w:rsidR="00271164" w:rsidRPr="006F7E87" w:rsidRDefault="006F46B3" w:rsidP="00143878">
      <w:pPr>
        <w:spacing w:before="60" w:after="60"/>
        <w:ind w:firstLine="709"/>
        <w:jc w:val="both"/>
        <w:rPr>
          <w:lang w:val="nb-NO"/>
        </w:rPr>
      </w:pPr>
      <w:r w:rsidRPr="006F7E87">
        <w:rPr>
          <w:lang w:val="nb-NO"/>
        </w:rPr>
        <w:t>Hiện nay, Nhà nước và Chính phủ đã quyết định chuyển hoạt động của nền kinh tế - xã hội sang trạng thái bình thường mới. Mọi hoạt động sản xuất kinh doanh của doanh nghiệp và người dân cũng đang dần chuyển</w:t>
      </w:r>
      <w:r w:rsidR="00E71E61" w:rsidRPr="006F7E87">
        <w:rPr>
          <w:lang w:val="nb-NO"/>
        </w:rPr>
        <w:t xml:space="preserve"> về trạng thái bình thường</w:t>
      </w:r>
      <w:r w:rsidRPr="006F7E87">
        <w:rPr>
          <w:lang w:val="nb-NO"/>
        </w:rPr>
        <w:t xml:space="preserve"> như trước khi xảy ra dịch. </w:t>
      </w:r>
      <w:r w:rsidR="0081311A" w:rsidRPr="006F7E87">
        <w:rPr>
          <w:lang w:val="nb-NO"/>
        </w:rPr>
        <w:t xml:space="preserve">Kinh tế Việt Nam năm 2022 </w:t>
      </w:r>
      <w:r w:rsidR="00437D25" w:rsidRPr="006F7E87">
        <w:rPr>
          <w:lang w:val="nb-NO"/>
        </w:rPr>
        <w:t xml:space="preserve">đang dần phục hồi một phần nhờ các chính sách tài khóa được nới lỏng, với mức tăng trưởng GDP </w:t>
      </w:r>
      <w:r w:rsidR="0081311A" w:rsidRPr="006F7E87">
        <w:rPr>
          <w:lang w:val="nb-NO"/>
        </w:rPr>
        <w:t xml:space="preserve">kỳ vọng </w:t>
      </w:r>
      <w:r w:rsidR="00437D25" w:rsidRPr="006F7E87">
        <w:rPr>
          <w:lang w:val="nb-NO"/>
        </w:rPr>
        <w:t>khoảng 5,5%</w:t>
      </w:r>
      <w:r w:rsidR="0081311A" w:rsidRPr="006F7E87">
        <w:rPr>
          <w:rStyle w:val="FootnoteReference"/>
          <w:lang w:val="nb-NO"/>
        </w:rPr>
        <w:footnoteReference w:id="17"/>
      </w:r>
      <w:r w:rsidR="00437D25" w:rsidRPr="006F7E87">
        <w:rPr>
          <w:lang w:val="nb-NO"/>
        </w:rPr>
        <w:t xml:space="preserve">. </w:t>
      </w:r>
      <w:r w:rsidR="00271164" w:rsidRPr="006F7E87">
        <w:rPr>
          <w:lang w:val="nb-NO"/>
        </w:rPr>
        <w:t>Với mục tiêu đẩy nhanh phục hồi kinh tế</w:t>
      </w:r>
      <w:r w:rsidR="00DB1E73" w:rsidRPr="006F7E87">
        <w:rPr>
          <w:lang w:val="nb-NO"/>
        </w:rPr>
        <w:t xml:space="preserve"> </w:t>
      </w:r>
      <w:r w:rsidR="00271164" w:rsidRPr="006F7E87">
        <w:rPr>
          <w:lang w:val="nb-NO"/>
        </w:rPr>
        <w:t>-</w:t>
      </w:r>
      <w:r w:rsidR="00DB1E73" w:rsidRPr="006F7E87">
        <w:rPr>
          <w:lang w:val="nb-NO"/>
        </w:rPr>
        <w:t xml:space="preserve"> </w:t>
      </w:r>
      <w:r w:rsidR="00271164" w:rsidRPr="006F7E87">
        <w:rPr>
          <w:lang w:val="nb-NO"/>
        </w:rPr>
        <w:t xml:space="preserve">xã hội hậu đại dịch Covid-19 </w:t>
      </w:r>
      <w:r w:rsidR="000C6ADA" w:rsidRPr="006F7E87">
        <w:rPr>
          <w:lang w:val="nb-NO"/>
        </w:rPr>
        <w:t>kỳ vọng</w:t>
      </w:r>
      <w:r w:rsidR="00271164" w:rsidRPr="006F7E87">
        <w:rPr>
          <w:lang w:val="nb-NO"/>
        </w:rPr>
        <w:t xml:space="preserve"> gia tăng sản lượng tiêu thụ xăng, dầu, mỡ nhờn</w:t>
      </w:r>
      <w:r w:rsidR="0081311A" w:rsidRPr="006F7E87">
        <w:rPr>
          <w:rStyle w:val="FootnoteReference"/>
          <w:lang w:val="nb-NO"/>
        </w:rPr>
        <w:footnoteReference w:id="18"/>
      </w:r>
      <w:r w:rsidR="00271164" w:rsidRPr="006F7E87">
        <w:rPr>
          <w:lang w:val="nb-NO"/>
        </w:rPr>
        <w:t>.</w:t>
      </w:r>
      <w:r w:rsidR="0081311A" w:rsidRPr="006F7E87">
        <w:rPr>
          <w:lang w:val="nb-NO"/>
        </w:rPr>
        <w:t xml:space="preserve"> Tuy nhiên, trong ngắn hạn, mức gia tăng nhu cầu tiêu thụ xăng dầu khó có khả năng tăng quá lớn. Do đó, về cơ bản, việc giảm mức thuế BVMT đối với xăng dầu trong năm 2022 sẽ không làm ảnh hưởng đến mục tiêu BVMT của chính sách thuế BVMT.</w:t>
      </w:r>
    </w:p>
    <w:p w:rsidR="0011445F" w:rsidRPr="006F7E87" w:rsidRDefault="00C50C83" w:rsidP="00143878">
      <w:pPr>
        <w:spacing w:before="60" w:after="60"/>
        <w:ind w:firstLine="709"/>
        <w:jc w:val="both"/>
        <w:rPr>
          <w:i/>
          <w:lang w:val="nl-NL"/>
        </w:rPr>
      </w:pPr>
      <w:r w:rsidRPr="006F7E87">
        <w:rPr>
          <w:lang w:val="nl-NL"/>
        </w:rPr>
        <w:t xml:space="preserve">Đồng thời, </w:t>
      </w:r>
      <w:r w:rsidR="0011445F" w:rsidRPr="006F7E87">
        <w:rPr>
          <w:lang w:val="nl-NL"/>
        </w:rPr>
        <w:t>trong các khuôn khổ</w:t>
      </w:r>
      <w:r w:rsidRPr="006F7E87">
        <w:rPr>
          <w:lang w:val="nl-NL"/>
        </w:rPr>
        <w:t xml:space="preserve"> FTA và các diễn đàn đa phương có sự tham gia của Việt Nam hiện không có các cam kết bắt buộc liên quan đến việc kiểm soát tiêu thụ xăng dầu. Việc giảm thuế BVMT đối với xăng, dầu, mỡ nhờn không vi phạm cam kết quốc tế về môi trường mà Việt Nam là thành viên, trong đó có Nghị định thư Kyoto về biến đổi khí hậu, Công ước khung của Liên hợp quốc về Biến đổi khí hậu.</w:t>
      </w:r>
    </w:p>
    <w:p w:rsidR="00F43570" w:rsidRPr="006F7E87" w:rsidRDefault="00471CFA" w:rsidP="00143878">
      <w:pPr>
        <w:spacing w:before="60" w:after="60"/>
        <w:ind w:firstLine="720"/>
        <w:jc w:val="both"/>
        <w:rPr>
          <w:i/>
          <w:lang w:val="nl-NL"/>
        </w:rPr>
      </w:pPr>
      <w:r>
        <w:rPr>
          <w:i/>
          <w:lang w:val="nl-NL"/>
        </w:rPr>
        <w:t>g)</w:t>
      </w:r>
      <w:r w:rsidR="00F43570" w:rsidRPr="006F7E87">
        <w:rPr>
          <w:i/>
          <w:lang w:val="nl-NL"/>
        </w:rPr>
        <w:t xml:space="preserve"> Tác động về thủ tục hành chính và bình đẳng giới</w:t>
      </w:r>
    </w:p>
    <w:p w:rsidR="00F43570" w:rsidRPr="006F7E87" w:rsidRDefault="00F43570" w:rsidP="00143878">
      <w:pPr>
        <w:spacing w:before="60" w:after="60"/>
        <w:ind w:firstLine="720"/>
        <w:jc w:val="both"/>
        <w:rPr>
          <w:lang w:val="sv-SE"/>
        </w:rPr>
      </w:pPr>
      <w:r w:rsidRPr="006F7E87">
        <w:rPr>
          <w:lang w:val="sv-SE"/>
        </w:rPr>
        <w:t xml:space="preserve">Dự </w:t>
      </w:r>
      <w:r w:rsidR="004B5DEC" w:rsidRPr="006F7E87">
        <w:rPr>
          <w:lang w:val="sv-SE"/>
        </w:rPr>
        <w:t>thảo</w:t>
      </w:r>
      <w:r w:rsidRPr="006F7E87">
        <w:rPr>
          <w:lang w:val="sv-SE"/>
        </w:rPr>
        <w:t xml:space="preserve"> Nghị quyết không quy định về thủ tục hành chính và vấn đề bình đẳng giới, do đó không phát sinh chi phí tuân thủ thủ tục hành chính và không gây bất bình đẳng về giới.</w:t>
      </w:r>
    </w:p>
    <w:p w:rsidR="007E40E8" w:rsidRPr="006F7E87" w:rsidRDefault="007E40E8" w:rsidP="00143878">
      <w:pPr>
        <w:spacing w:before="60" w:after="60"/>
        <w:ind w:firstLine="720"/>
        <w:jc w:val="both"/>
        <w:rPr>
          <w:bCs/>
          <w:lang w:val="sv-SE"/>
        </w:rPr>
      </w:pPr>
      <w:r w:rsidRPr="006F7E87">
        <w:rPr>
          <w:lang w:val="nl-NL"/>
        </w:rPr>
        <w:t xml:space="preserve">Từ nội dung báo cáo nêu trên, căn cứ Luật Ban hành văn bản quy phạm pháp luật, </w:t>
      </w:r>
      <w:r w:rsidRPr="006F7E87">
        <w:rPr>
          <w:bCs/>
          <w:lang w:val="sv-SE"/>
        </w:rPr>
        <w:t>Bộ Tài chính trình Chính phủ phê duyệt để trình UBTVQH:</w:t>
      </w:r>
    </w:p>
    <w:p w:rsidR="007E40E8" w:rsidRPr="006F7E87" w:rsidRDefault="007E40E8" w:rsidP="00143878">
      <w:pPr>
        <w:spacing w:before="60" w:after="60"/>
        <w:ind w:firstLine="720"/>
        <w:jc w:val="both"/>
        <w:rPr>
          <w:bCs/>
          <w:lang w:val="nb-NO"/>
        </w:rPr>
      </w:pPr>
      <w:r w:rsidRPr="006F7E87">
        <w:rPr>
          <w:bCs/>
          <w:lang w:val="sv-SE"/>
        </w:rPr>
        <w:t>- Dự án Nghị quyết của</w:t>
      </w:r>
      <w:r w:rsidRPr="006F7E87">
        <w:rPr>
          <w:lang w:val="nl-NL"/>
        </w:rPr>
        <w:t xml:space="preserve"> UBTVQH về mức thuế </w:t>
      </w:r>
      <w:r w:rsidR="0014697F" w:rsidRPr="006F7E87">
        <w:rPr>
          <w:lang w:val="nl-NL"/>
        </w:rPr>
        <w:t>BVMT</w:t>
      </w:r>
      <w:r w:rsidRPr="006F7E87">
        <w:rPr>
          <w:lang w:val="nl-NL"/>
        </w:rPr>
        <w:t xml:space="preserve"> đối với </w:t>
      </w:r>
      <w:r w:rsidR="009A652B" w:rsidRPr="006F7E87">
        <w:rPr>
          <w:lang w:val="nl-NL"/>
        </w:rPr>
        <w:t>xăng, dầu, mỡ nhờn</w:t>
      </w:r>
      <w:r w:rsidR="009A652B" w:rsidRPr="006F7E87">
        <w:rPr>
          <w:bCs/>
          <w:lang w:val="sv-SE"/>
        </w:rPr>
        <w:t xml:space="preserve"> </w:t>
      </w:r>
      <w:r w:rsidRPr="006F7E87">
        <w:rPr>
          <w:bCs/>
          <w:lang w:val="sv-SE"/>
        </w:rPr>
        <w:t>theo trình tự</w:t>
      </w:r>
      <w:r w:rsidR="00731AC8" w:rsidRPr="006F7E87">
        <w:rPr>
          <w:bCs/>
          <w:lang w:val="sv-SE"/>
        </w:rPr>
        <w:t>,</w:t>
      </w:r>
      <w:r w:rsidRPr="006F7E87">
        <w:rPr>
          <w:bCs/>
          <w:lang w:val="sv-SE"/>
        </w:rPr>
        <w:t xml:space="preserve"> thủ tục rút gọn quy định tại</w:t>
      </w:r>
      <w:r w:rsidRPr="006F7E87">
        <w:rPr>
          <w:bCs/>
          <w:i/>
          <w:lang w:val="sv-SE"/>
        </w:rPr>
        <w:t xml:space="preserve"> </w:t>
      </w:r>
      <w:r w:rsidRPr="006F7E87">
        <w:rPr>
          <w:bCs/>
          <w:lang w:val="sv-SE"/>
        </w:rPr>
        <w:t xml:space="preserve">khoản 1 Điều 146 </w:t>
      </w:r>
      <w:r w:rsidRPr="006F7E87">
        <w:rPr>
          <w:bCs/>
          <w:lang w:val="nb-NO"/>
        </w:rPr>
        <w:t>Luật Ban hành văn bản quy phạm pháp luật.</w:t>
      </w:r>
    </w:p>
    <w:p w:rsidR="007E40E8" w:rsidRPr="006F7E87" w:rsidRDefault="007E40E8" w:rsidP="0069615F">
      <w:pPr>
        <w:spacing w:before="80" w:after="80"/>
        <w:jc w:val="both"/>
        <w:rPr>
          <w:lang w:val="nl-NL"/>
        </w:rPr>
      </w:pPr>
      <w:r w:rsidRPr="006F7E87">
        <w:rPr>
          <w:lang w:val="nl-NL"/>
        </w:rPr>
        <w:lastRenderedPageBreak/>
        <w:tab/>
        <w:t>- Giao Bộ trưởng Bộ Tài chính th</w:t>
      </w:r>
      <w:r w:rsidR="0094324E" w:rsidRPr="006F7E87">
        <w:rPr>
          <w:lang w:val="nl-NL"/>
        </w:rPr>
        <w:t xml:space="preserve">ừa ủy quyền Thủ tướng Chính phủ, thay mặt Chính phủ ký Tờ trình UBTVQH về dự án Nghị quyết </w:t>
      </w:r>
      <w:r w:rsidRPr="006F7E87">
        <w:rPr>
          <w:lang w:val="nl-NL"/>
        </w:rPr>
        <w:t xml:space="preserve">và phối hợp với các Ủy ban của Quốc hội trong quá trình thẩm tra dự án </w:t>
      </w:r>
      <w:r w:rsidRPr="006F7E87">
        <w:rPr>
          <w:bCs/>
          <w:lang w:val="sv-SE"/>
        </w:rPr>
        <w:t>Nghị quyết</w:t>
      </w:r>
      <w:r w:rsidRPr="006F7E87">
        <w:rPr>
          <w:lang w:val="nl-NL"/>
        </w:rPr>
        <w:t>.</w:t>
      </w:r>
    </w:p>
    <w:p w:rsidR="007E40E8" w:rsidRPr="006F7E87" w:rsidRDefault="007E40E8" w:rsidP="0069615F">
      <w:pPr>
        <w:spacing w:before="80" w:after="80"/>
        <w:jc w:val="both"/>
        <w:rPr>
          <w:bCs/>
          <w:i/>
          <w:lang w:val="nb-NO"/>
        </w:rPr>
      </w:pPr>
      <w:r w:rsidRPr="006F7E87">
        <w:rPr>
          <w:lang w:val="nl-NL"/>
        </w:rPr>
        <w:tab/>
        <w:t xml:space="preserve">- Giao Bộ trưởng Bộ Tư pháp </w:t>
      </w:r>
      <w:r w:rsidR="00ED433F" w:rsidRPr="006F7E87">
        <w:rPr>
          <w:lang w:val="nl-NL"/>
        </w:rPr>
        <w:t>thừa ủy quyền Thủ tướng Chính phủ, thay mặt Chính phủ ký Tờ trình UBTVQH</w:t>
      </w:r>
      <w:r w:rsidR="00ED433F">
        <w:rPr>
          <w:lang w:val="nl-NL"/>
        </w:rPr>
        <w:t xml:space="preserve"> đ</w:t>
      </w:r>
      <w:r w:rsidR="00ED433F" w:rsidRPr="00ED433F">
        <w:rPr>
          <w:lang w:val="nl-NL"/>
        </w:rPr>
        <w:t>ể</w:t>
      </w:r>
      <w:r w:rsidR="00ED433F">
        <w:rPr>
          <w:lang w:val="nl-NL"/>
        </w:rPr>
        <w:t xml:space="preserve"> </w:t>
      </w:r>
      <w:r w:rsidRPr="006F7E87">
        <w:rPr>
          <w:lang w:val="nl-NL"/>
        </w:rPr>
        <w:t>b</w:t>
      </w:r>
      <w:r w:rsidRPr="006F7E87">
        <w:rPr>
          <w:bCs/>
          <w:lang w:val="nb-NO"/>
        </w:rPr>
        <w:t>ổ sung dự án Nghị quyết vào Chương trình xây dựng luật, pháp lệnh năm 202</w:t>
      </w:r>
      <w:r w:rsidR="009B0666" w:rsidRPr="006F7E87">
        <w:rPr>
          <w:bCs/>
          <w:lang w:val="nb-NO"/>
        </w:rPr>
        <w:t>2</w:t>
      </w:r>
      <w:r w:rsidRPr="006F7E87">
        <w:rPr>
          <w:bCs/>
          <w:lang w:val="nb-NO"/>
        </w:rPr>
        <w:t xml:space="preserve"> của Quốc hội, UBTVQH và thông qua ngay tại 1 kỳ họp.</w:t>
      </w:r>
    </w:p>
    <w:p w:rsidR="00FB6921" w:rsidRPr="006F7E87" w:rsidRDefault="002E4882" w:rsidP="0069615F">
      <w:pPr>
        <w:spacing w:before="80" w:after="80"/>
        <w:ind w:firstLine="720"/>
        <w:jc w:val="both"/>
        <w:rPr>
          <w:b/>
          <w:lang w:val="nl-NL"/>
        </w:rPr>
      </w:pPr>
      <w:r w:rsidRPr="006F7E87">
        <w:rPr>
          <w:lang w:val="nl-NL"/>
        </w:rPr>
        <w:t>Trên đây là Tờ trình dự án Nghị quyết về mức thuế BVMT đối với</w:t>
      </w:r>
      <w:r w:rsidR="003A66BE" w:rsidRPr="006F7E87">
        <w:rPr>
          <w:lang w:val="nl-NL"/>
        </w:rPr>
        <w:t xml:space="preserve"> xăng, dầu, mỡ nhờn</w:t>
      </w:r>
      <w:r w:rsidR="000F2F87" w:rsidRPr="006F7E87">
        <w:rPr>
          <w:lang w:val="nl-NL"/>
        </w:rPr>
        <w:t xml:space="preserve">. </w:t>
      </w:r>
      <w:r w:rsidR="003A66BE" w:rsidRPr="006F7E87">
        <w:rPr>
          <w:lang w:val="nl-NL"/>
        </w:rPr>
        <w:t>Bộ Tài chính</w:t>
      </w:r>
      <w:r w:rsidR="00FB6921" w:rsidRPr="006F7E87">
        <w:rPr>
          <w:lang w:val="nl-NL"/>
        </w:rPr>
        <w:t xml:space="preserve"> </w:t>
      </w:r>
      <w:r w:rsidR="00EF1BDB" w:rsidRPr="006F7E87">
        <w:rPr>
          <w:lang w:val="nl-NL"/>
        </w:rPr>
        <w:t xml:space="preserve">trình </w:t>
      </w:r>
      <w:r w:rsidR="003A66BE" w:rsidRPr="006F7E87">
        <w:rPr>
          <w:lang w:val="nl-NL"/>
        </w:rPr>
        <w:t>Chính phủ</w:t>
      </w:r>
      <w:r w:rsidR="00EF1BDB" w:rsidRPr="006F7E87">
        <w:rPr>
          <w:lang w:val="nl-NL"/>
        </w:rPr>
        <w:t xml:space="preserve"> </w:t>
      </w:r>
      <w:r w:rsidR="00FB6921" w:rsidRPr="006F7E87">
        <w:rPr>
          <w:lang w:val="nl-NL"/>
        </w:rPr>
        <w:t>xem xét, quyết định./.</w:t>
      </w:r>
    </w:p>
    <w:p w:rsidR="004A399E" w:rsidRPr="006F7E87" w:rsidRDefault="004A399E" w:rsidP="006406A3">
      <w:pPr>
        <w:spacing w:before="60" w:after="60"/>
        <w:ind w:firstLine="720"/>
        <w:jc w:val="both"/>
        <w:rPr>
          <w:i/>
          <w:lang w:val="nl-NL"/>
        </w:rPr>
      </w:pPr>
      <w:r w:rsidRPr="006F7E87">
        <w:rPr>
          <w:i/>
          <w:lang w:val="nl-NL"/>
        </w:rPr>
        <w:t xml:space="preserve">(Xin trình kèm: </w:t>
      </w:r>
      <w:r w:rsidRPr="006F7E87">
        <w:rPr>
          <w:i/>
          <w:lang w:val="pt-BR"/>
        </w:rPr>
        <w:t xml:space="preserve">Dự thảo Nghị quyết; </w:t>
      </w:r>
      <w:r w:rsidR="00472648" w:rsidRPr="006F7E87">
        <w:rPr>
          <w:i/>
          <w:lang w:val="pt-BR"/>
        </w:rPr>
        <w:t>Báo cáo tiếp thu</w:t>
      </w:r>
      <w:r w:rsidR="0010513B" w:rsidRPr="006F7E87">
        <w:rPr>
          <w:i/>
          <w:lang w:val="pt-BR"/>
        </w:rPr>
        <w:t>,</w:t>
      </w:r>
      <w:r w:rsidRPr="006F7E87">
        <w:rPr>
          <w:i/>
          <w:lang w:val="pt-BR"/>
        </w:rPr>
        <w:t xml:space="preserve"> giải trình ý kiến </w:t>
      </w:r>
      <w:r w:rsidR="00472648" w:rsidRPr="006F7E87">
        <w:rPr>
          <w:i/>
          <w:lang w:val="pt-BR"/>
        </w:rPr>
        <w:t>các cơ quan, tổ chức</w:t>
      </w:r>
      <w:r w:rsidRPr="006F7E87">
        <w:rPr>
          <w:i/>
          <w:lang w:val="pt-BR"/>
        </w:rPr>
        <w:t xml:space="preserve">; </w:t>
      </w:r>
      <w:r w:rsidR="0010513B" w:rsidRPr="006F7E87">
        <w:rPr>
          <w:i/>
          <w:lang w:val="pt-BR"/>
        </w:rPr>
        <w:t>C</w:t>
      </w:r>
      <w:r w:rsidRPr="006F7E87">
        <w:rPr>
          <w:i/>
          <w:lang w:val="pt-BR"/>
        </w:rPr>
        <w:t>ác phụ lục)</w:t>
      </w:r>
      <w:r w:rsidRPr="006F7E87">
        <w:rPr>
          <w:i/>
          <w:lang w:val="nl-NL"/>
        </w:rPr>
        <w:t>.</w:t>
      </w:r>
    </w:p>
    <w:p w:rsidR="004A399E" w:rsidRPr="006F7E87" w:rsidRDefault="004A399E" w:rsidP="004A399E">
      <w:pPr>
        <w:spacing w:before="60"/>
        <w:ind w:firstLine="720"/>
        <w:jc w:val="both"/>
        <w:rPr>
          <w:i/>
          <w:sz w:val="16"/>
          <w:lang w:val="nl-NL"/>
        </w:rPr>
      </w:pPr>
    </w:p>
    <w:tbl>
      <w:tblPr>
        <w:tblW w:w="9214" w:type="dxa"/>
        <w:tblInd w:w="392" w:type="dxa"/>
        <w:tblLook w:val="0000"/>
      </w:tblPr>
      <w:tblGrid>
        <w:gridCol w:w="9430"/>
        <w:gridCol w:w="222"/>
        <w:gridCol w:w="9822"/>
      </w:tblGrid>
      <w:tr w:rsidR="004A399E" w:rsidRPr="0089763E" w:rsidTr="00496B76">
        <w:trPr>
          <w:trHeight w:val="1728"/>
        </w:trPr>
        <w:tc>
          <w:tcPr>
            <w:tcW w:w="4394" w:type="dxa"/>
          </w:tcPr>
          <w:tbl>
            <w:tblPr>
              <w:tblW w:w="9214" w:type="dxa"/>
              <w:tblLook w:val="0000"/>
            </w:tblPr>
            <w:tblGrid>
              <w:gridCol w:w="4394"/>
              <w:gridCol w:w="236"/>
              <w:gridCol w:w="4584"/>
            </w:tblGrid>
            <w:tr w:rsidR="004A399E" w:rsidRPr="0089763E" w:rsidTr="000566BA">
              <w:trPr>
                <w:trHeight w:val="1728"/>
              </w:trPr>
              <w:tc>
                <w:tcPr>
                  <w:tcW w:w="4394" w:type="dxa"/>
                </w:tcPr>
                <w:p w:rsidR="004A399E" w:rsidRPr="006F7E87" w:rsidRDefault="004A399E" w:rsidP="00496B76">
                  <w:pPr>
                    <w:jc w:val="both"/>
                    <w:rPr>
                      <w:bCs/>
                      <w:sz w:val="24"/>
                      <w:szCs w:val="24"/>
                      <w:lang w:val="nl-NL"/>
                    </w:rPr>
                  </w:pPr>
                  <w:r w:rsidRPr="006F7E87">
                    <w:rPr>
                      <w:b/>
                      <w:i/>
                      <w:sz w:val="24"/>
                      <w:szCs w:val="24"/>
                      <w:lang w:val="nl-NL"/>
                    </w:rPr>
                    <w:t>Nơi nhận:</w:t>
                  </w:r>
                </w:p>
                <w:p w:rsidR="00707530" w:rsidRPr="00D4785C" w:rsidRDefault="004A399E" w:rsidP="00707530">
                  <w:pPr>
                    <w:widowControl w:val="0"/>
                    <w:rPr>
                      <w:rFonts w:asciiTheme="majorHAnsi" w:hAnsiTheme="majorHAnsi" w:cstheme="majorHAnsi"/>
                      <w:bCs/>
                      <w:sz w:val="22"/>
                      <w:lang w:val="nl-NL"/>
                    </w:rPr>
                  </w:pPr>
                  <w:r w:rsidRPr="006F7E87">
                    <w:rPr>
                      <w:bCs/>
                      <w:sz w:val="22"/>
                      <w:szCs w:val="22"/>
                      <w:lang w:val="nl-NL"/>
                    </w:rPr>
                    <w:t xml:space="preserve">- </w:t>
                  </w:r>
                  <w:r w:rsidR="00707530" w:rsidRPr="00D4785C">
                    <w:rPr>
                      <w:rFonts w:asciiTheme="majorHAnsi" w:hAnsiTheme="majorHAnsi" w:cstheme="majorHAnsi"/>
                      <w:bCs/>
                      <w:sz w:val="22"/>
                      <w:lang w:val="nl-NL"/>
                    </w:rPr>
                    <w:t>Bộ Tư pháp (</w:t>
                  </w:r>
                  <w:r w:rsidR="00707530" w:rsidRPr="00D4785C">
                    <w:rPr>
                      <w:rFonts w:asciiTheme="majorHAnsi" w:hAnsiTheme="majorHAnsi" w:cstheme="majorHAnsi"/>
                      <w:sz w:val="22"/>
                      <w:lang w:val="nl-NL"/>
                    </w:rPr>
                    <w:t>để thẩm định);</w:t>
                  </w:r>
                </w:p>
                <w:p w:rsidR="00405E97" w:rsidRPr="00D4785C" w:rsidRDefault="00707530" w:rsidP="00405E97">
                  <w:pPr>
                    <w:widowControl w:val="0"/>
                    <w:rPr>
                      <w:rFonts w:asciiTheme="majorHAnsi" w:hAnsiTheme="majorHAnsi" w:cstheme="majorHAnsi"/>
                      <w:bCs/>
                      <w:sz w:val="22"/>
                      <w:lang w:val="nl-NL"/>
                    </w:rPr>
                  </w:pPr>
                  <w:r w:rsidRPr="00D4785C">
                    <w:rPr>
                      <w:rFonts w:asciiTheme="majorHAnsi" w:hAnsiTheme="majorHAnsi" w:cstheme="majorHAnsi"/>
                      <w:bCs/>
                      <w:sz w:val="22"/>
                      <w:lang w:val="nl-NL"/>
                    </w:rPr>
                    <w:t xml:space="preserve">- </w:t>
                  </w:r>
                  <w:r w:rsidR="00405E97" w:rsidRPr="00D4785C">
                    <w:rPr>
                      <w:rFonts w:asciiTheme="majorHAnsi" w:hAnsiTheme="majorHAnsi" w:cstheme="majorHAnsi"/>
                      <w:bCs/>
                      <w:sz w:val="22"/>
                      <w:lang w:val="nl-NL"/>
                    </w:rPr>
                    <w:t>Vụ PC</w:t>
                  </w:r>
                  <w:r w:rsidR="00405E97">
                    <w:rPr>
                      <w:rFonts w:asciiTheme="majorHAnsi" w:hAnsiTheme="majorHAnsi" w:cstheme="majorHAnsi"/>
                      <w:bCs/>
                      <w:sz w:val="22"/>
                      <w:lang w:val="nl-NL"/>
                    </w:rPr>
                    <w:t>,</w:t>
                  </w:r>
                  <w:r w:rsidR="00405E97" w:rsidRPr="00D4785C">
                    <w:rPr>
                      <w:rFonts w:asciiTheme="majorHAnsi" w:hAnsiTheme="majorHAnsi" w:cstheme="majorHAnsi"/>
                      <w:bCs/>
                      <w:sz w:val="22"/>
                      <w:lang w:val="nl-NL"/>
                    </w:rPr>
                    <w:t xml:space="preserve"> </w:t>
                  </w:r>
                  <w:r w:rsidR="00405E97">
                    <w:rPr>
                      <w:rFonts w:asciiTheme="majorHAnsi" w:hAnsiTheme="majorHAnsi" w:cstheme="majorHAnsi"/>
                      <w:bCs/>
                      <w:sz w:val="22"/>
                      <w:lang w:val="nl-NL"/>
                    </w:rPr>
                    <w:t>TCT, TCHQ,</w:t>
                  </w:r>
                  <w:r w:rsidR="00405E97" w:rsidRPr="00D4785C">
                    <w:rPr>
                      <w:rFonts w:asciiTheme="majorHAnsi" w:hAnsiTheme="majorHAnsi" w:cstheme="majorHAnsi"/>
                      <w:bCs/>
                      <w:sz w:val="22"/>
                      <w:lang w:val="nl-NL"/>
                    </w:rPr>
                    <w:t xml:space="preserve"> Viện CL&amp;CSTC;</w:t>
                  </w:r>
                </w:p>
                <w:p w:rsidR="004A399E" w:rsidRPr="006F7E87" w:rsidRDefault="00405E97" w:rsidP="00405E97">
                  <w:pPr>
                    <w:widowControl w:val="0"/>
                    <w:tabs>
                      <w:tab w:val="center" w:pos="6919"/>
                    </w:tabs>
                    <w:rPr>
                      <w:bCs/>
                      <w:sz w:val="27"/>
                      <w:szCs w:val="27"/>
                      <w:lang w:val="nl-NL"/>
                    </w:rPr>
                  </w:pPr>
                  <w:r w:rsidRPr="006F7E87">
                    <w:rPr>
                      <w:bCs/>
                      <w:sz w:val="22"/>
                      <w:szCs w:val="22"/>
                      <w:lang w:val="nl-NL"/>
                    </w:rPr>
                    <w:t>- Lưu: VT, Vụ CST (CST4).</w:t>
                  </w:r>
                </w:p>
              </w:tc>
              <w:tc>
                <w:tcPr>
                  <w:tcW w:w="236" w:type="dxa"/>
                </w:tcPr>
                <w:p w:rsidR="004A399E" w:rsidRPr="006F7E87" w:rsidRDefault="004A399E" w:rsidP="00496B76">
                  <w:pPr>
                    <w:jc w:val="both"/>
                    <w:rPr>
                      <w:bCs/>
                      <w:sz w:val="27"/>
                      <w:szCs w:val="27"/>
                      <w:lang w:val="nl-NL"/>
                    </w:rPr>
                  </w:pPr>
                </w:p>
              </w:tc>
              <w:tc>
                <w:tcPr>
                  <w:tcW w:w="4584" w:type="dxa"/>
                </w:tcPr>
                <w:p w:rsidR="004A399E" w:rsidRDefault="0014634A" w:rsidP="00496B76">
                  <w:pPr>
                    <w:widowControl w:val="0"/>
                    <w:jc w:val="center"/>
                    <w:rPr>
                      <w:b/>
                      <w:sz w:val="26"/>
                      <w:szCs w:val="26"/>
                      <w:lang w:val="nl-NL"/>
                    </w:rPr>
                  </w:pPr>
                  <w:r>
                    <w:rPr>
                      <w:b/>
                      <w:sz w:val="26"/>
                      <w:szCs w:val="26"/>
                      <w:lang w:val="nl-NL"/>
                    </w:rPr>
                    <w:t>KT.</w:t>
                  </w:r>
                  <w:r w:rsidR="004A399E" w:rsidRPr="006F7E87">
                    <w:rPr>
                      <w:b/>
                      <w:sz w:val="26"/>
                      <w:szCs w:val="26"/>
                      <w:lang w:val="nl-NL"/>
                    </w:rPr>
                    <w:t>BỘ TRƯỞNG</w:t>
                  </w:r>
                </w:p>
                <w:p w:rsidR="0014634A" w:rsidRPr="006F7E87" w:rsidRDefault="0014634A" w:rsidP="00496B76">
                  <w:pPr>
                    <w:widowControl w:val="0"/>
                    <w:jc w:val="center"/>
                    <w:rPr>
                      <w:b/>
                      <w:sz w:val="26"/>
                      <w:szCs w:val="26"/>
                      <w:lang w:val="nl-NL"/>
                    </w:rPr>
                  </w:pPr>
                  <w:r>
                    <w:rPr>
                      <w:b/>
                      <w:sz w:val="26"/>
                      <w:szCs w:val="26"/>
                      <w:lang w:val="nl-NL"/>
                    </w:rPr>
                    <w:t>TH</w:t>
                  </w:r>
                  <w:r w:rsidRPr="0014634A">
                    <w:rPr>
                      <w:b/>
                      <w:sz w:val="26"/>
                      <w:szCs w:val="26"/>
                      <w:lang w:val="nl-NL"/>
                    </w:rPr>
                    <w:t>Ứ</w:t>
                  </w:r>
                  <w:r>
                    <w:rPr>
                      <w:b/>
                      <w:sz w:val="26"/>
                      <w:szCs w:val="26"/>
                      <w:lang w:val="nl-NL"/>
                    </w:rPr>
                    <w:t xml:space="preserve"> TRƯ</w:t>
                  </w:r>
                  <w:r w:rsidRPr="0014634A">
                    <w:rPr>
                      <w:b/>
                      <w:sz w:val="26"/>
                      <w:szCs w:val="26"/>
                      <w:lang w:val="nl-NL"/>
                    </w:rPr>
                    <w:t>ỞNG</w:t>
                  </w:r>
                </w:p>
                <w:p w:rsidR="004A399E" w:rsidRPr="006F7E87" w:rsidRDefault="004A399E" w:rsidP="00496B76">
                  <w:pPr>
                    <w:widowControl w:val="0"/>
                    <w:jc w:val="center"/>
                    <w:rPr>
                      <w:b/>
                      <w:bCs/>
                      <w:lang w:val="nl-NL"/>
                    </w:rPr>
                  </w:pPr>
                </w:p>
                <w:p w:rsidR="004A399E" w:rsidRPr="006F7E87" w:rsidRDefault="004A399E" w:rsidP="00496B76">
                  <w:pPr>
                    <w:widowControl w:val="0"/>
                    <w:jc w:val="center"/>
                    <w:rPr>
                      <w:b/>
                      <w:bCs/>
                      <w:lang w:val="nl-NL"/>
                    </w:rPr>
                  </w:pPr>
                </w:p>
                <w:p w:rsidR="004A399E" w:rsidRPr="006F7E87" w:rsidRDefault="004A399E" w:rsidP="00496B76">
                  <w:pPr>
                    <w:widowControl w:val="0"/>
                    <w:jc w:val="center"/>
                    <w:rPr>
                      <w:b/>
                      <w:bCs/>
                      <w:lang w:val="nl-NL"/>
                    </w:rPr>
                  </w:pPr>
                </w:p>
                <w:p w:rsidR="003134AF" w:rsidRPr="006F7E87" w:rsidRDefault="003134AF" w:rsidP="00496B76">
                  <w:pPr>
                    <w:widowControl w:val="0"/>
                    <w:jc w:val="center"/>
                    <w:rPr>
                      <w:b/>
                      <w:bCs/>
                      <w:lang w:val="nl-NL"/>
                    </w:rPr>
                  </w:pPr>
                </w:p>
                <w:p w:rsidR="004A399E" w:rsidRPr="006F7E87" w:rsidRDefault="004A399E" w:rsidP="00496B76">
                  <w:pPr>
                    <w:widowControl w:val="0"/>
                    <w:jc w:val="center"/>
                    <w:rPr>
                      <w:b/>
                      <w:bCs/>
                      <w:lang w:val="nl-NL"/>
                    </w:rPr>
                  </w:pPr>
                </w:p>
                <w:p w:rsidR="004A399E" w:rsidRPr="006F7E87" w:rsidRDefault="004A399E" w:rsidP="0014634A">
                  <w:pPr>
                    <w:pStyle w:val="Heading4"/>
                    <w:rPr>
                      <w:rFonts w:ascii="Times New Roman" w:hAnsi="Times New Roman"/>
                      <w:szCs w:val="28"/>
                      <w:lang w:val="nl-NL"/>
                    </w:rPr>
                  </w:pPr>
                  <w:r w:rsidRPr="006F7E87">
                    <w:rPr>
                      <w:rFonts w:ascii="Times New Roman" w:hAnsi="Times New Roman"/>
                      <w:lang w:val="nl-NL"/>
                    </w:rPr>
                    <w:t xml:space="preserve">  </w:t>
                  </w:r>
                  <w:r w:rsidR="0014634A">
                    <w:rPr>
                      <w:rFonts w:ascii="Times New Roman" w:hAnsi="Times New Roman"/>
                      <w:lang w:val="nl-NL"/>
                    </w:rPr>
                    <w:t>V</w:t>
                  </w:r>
                  <w:r w:rsidR="0014634A" w:rsidRPr="0014634A">
                    <w:rPr>
                      <w:rFonts w:ascii="Times New Roman" w:hAnsi="Times New Roman"/>
                      <w:lang w:val="nl-NL"/>
                    </w:rPr>
                    <w:t>ũ</w:t>
                  </w:r>
                  <w:r w:rsidR="0014634A">
                    <w:rPr>
                      <w:rFonts w:ascii="Times New Roman" w:hAnsi="Times New Roman"/>
                      <w:lang w:val="nl-NL"/>
                    </w:rPr>
                    <w:t xml:space="preserve"> Th</w:t>
                  </w:r>
                  <w:r w:rsidR="0014634A" w:rsidRPr="0014634A">
                    <w:rPr>
                      <w:rFonts w:ascii="Times New Roman" w:hAnsi="Times New Roman"/>
                      <w:lang w:val="nl-NL"/>
                    </w:rPr>
                    <w:t>ị</w:t>
                  </w:r>
                  <w:r w:rsidR="0014634A">
                    <w:rPr>
                      <w:rFonts w:ascii="Times New Roman" w:hAnsi="Times New Roman"/>
                      <w:lang w:val="nl-NL"/>
                    </w:rPr>
                    <w:t xml:space="preserve"> Mai</w:t>
                  </w:r>
                </w:p>
              </w:tc>
            </w:tr>
          </w:tbl>
          <w:p w:rsidR="004A399E" w:rsidRPr="006F7E87" w:rsidRDefault="004A399E" w:rsidP="00496B76">
            <w:pPr>
              <w:rPr>
                <w:lang w:val="nl-NL"/>
              </w:rPr>
            </w:pPr>
          </w:p>
        </w:tc>
        <w:tc>
          <w:tcPr>
            <w:tcW w:w="425" w:type="dxa"/>
          </w:tcPr>
          <w:p w:rsidR="004A399E" w:rsidRPr="006F7E87" w:rsidRDefault="004A399E" w:rsidP="00496B76">
            <w:pPr>
              <w:rPr>
                <w:lang w:val="nl-NL"/>
              </w:rPr>
            </w:pPr>
          </w:p>
        </w:tc>
        <w:tc>
          <w:tcPr>
            <w:tcW w:w="4395" w:type="dxa"/>
          </w:tcPr>
          <w:tbl>
            <w:tblPr>
              <w:tblW w:w="9214" w:type="dxa"/>
              <w:tblInd w:w="392" w:type="dxa"/>
              <w:tblLook w:val="0000"/>
            </w:tblPr>
            <w:tblGrid>
              <w:gridCol w:w="4394"/>
              <w:gridCol w:w="425"/>
              <w:gridCol w:w="4395"/>
            </w:tblGrid>
            <w:tr w:rsidR="004A399E" w:rsidRPr="0089763E" w:rsidTr="00496B76">
              <w:trPr>
                <w:trHeight w:val="1728"/>
              </w:trPr>
              <w:tc>
                <w:tcPr>
                  <w:tcW w:w="4394" w:type="dxa"/>
                </w:tcPr>
                <w:p w:rsidR="004A399E" w:rsidRPr="006F7E87" w:rsidRDefault="004A399E" w:rsidP="00496B76">
                  <w:pPr>
                    <w:jc w:val="both"/>
                    <w:rPr>
                      <w:bCs/>
                      <w:sz w:val="24"/>
                      <w:szCs w:val="24"/>
                      <w:lang w:val="nl-NL"/>
                    </w:rPr>
                  </w:pPr>
                  <w:r w:rsidRPr="006F7E87">
                    <w:rPr>
                      <w:b/>
                      <w:i/>
                      <w:sz w:val="24"/>
                      <w:szCs w:val="24"/>
                      <w:lang w:val="nl-NL"/>
                    </w:rPr>
                    <w:t>Nơi nhận:</w:t>
                  </w:r>
                </w:p>
                <w:p w:rsidR="004A399E" w:rsidRPr="006F7E87" w:rsidRDefault="004A399E" w:rsidP="00496B76">
                  <w:pPr>
                    <w:jc w:val="both"/>
                    <w:rPr>
                      <w:bCs/>
                      <w:sz w:val="22"/>
                      <w:szCs w:val="22"/>
                      <w:lang w:val="nl-NL"/>
                    </w:rPr>
                  </w:pPr>
                  <w:r w:rsidRPr="006F7E87">
                    <w:rPr>
                      <w:bCs/>
                      <w:sz w:val="22"/>
                      <w:szCs w:val="22"/>
                      <w:lang w:val="nl-NL"/>
                    </w:rPr>
                    <w:t>- Như trên;</w:t>
                  </w:r>
                </w:p>
                <w:p w:rsidR="004A399E" w:rsidRPr="006F7E87" w:rsidRDefault="004A399E" w:rsidP="00496B76">
                  <w:pPr>
                    <w:widowControl w:val="0"/>
                    <w:tabs>
                      <w:tab w:val="center" w:pos="6919"/>
                    </w:tabs>
                    <w:rPr>
                      <w:sz w:val="22"/>
                      <w:szCs w:val="22"/>
                      <w:lang w:val="nl-NL"/>
                    </w:rPr>
                  </w:pPr>
                  <w:r w:rsidRPr="006F7E87">
                    <w:rPr>
                      <w:sz w:val="22"/>
                      <w:szCs w:val="22"/>
                      <w:lang w:val="nl-NL"/>
                    </w:rPr>
                    <w:t>- Thủ tướng, các Phó TTg Chính phủ (</w:t>
                  </w:r>
                  <w:r w:rsidRPr="006F7E87">
                    <w:rPr>
                      <w:bCs/>
                      <w:sz w:val="22"/>
                      <w:szCs w:val="22"/>
                      <w:lang w:val="nl-NL"/>
                    </w:rPr>
                    <w:t>để b/c</w:t>
                  </w:r>
                  <w:r w:rsidRPr="006F7E87">
                    <w:rPr>
                      <w:sz w:val="22"/>
                      <w:szCs w:val="22"/>
                      <w:lang w:val="nl-NL"/>
                    </w:rPr>
                    <w:t>);</w:t>
                  </w:r>
                </w:p>
                <w:p w:rsidR="004A399E" w:rsidRPr="006F7E87" w:rsidRDefault="004A399E" w:rsidP="00496B76">
                  <w:pPr>
                    <w:widowControl w:val="0"/>
                    <w:tabs>
                      <w:tab w:val="center" w:pos="6919"/>
                    </w:tabs>
                    <w:rPr>
                      <w:sz w:val="22"/>
                      <w:szCs w:val="22"/>
                      <w:lang w:val="nl-NL"/>
                    </w:rPr>
                  </w:pPr>
                  <w:r w:rsidRPr="006F7E87">
                    <w:rPr>
                      <w:sz w:val="22"/>
                      <w:szCs w:val="22"/>
                      <w:lang w:val="nl-NL"/>
                    </w:rPr>
                    <w:t xml:space="preserve">- Văn phòng </w:t>
                  </w:r>
                  <w:r w:rsidRPr="006F7E87">
                    <w:rPr>
                      <w:bCs/>
                      <w:sz w:val="22"/>
                      <w:szCs w:val="22"/>
                      <w:lang w:val="nl-NL"/>
                    </w:rPr>
                    <w:t>Chính phủ</w:t>
                  </w:r>
                  <w:r w:rsidRPr="006F7E87">
                    <w:rPr>
                      <w:sz w:val="22"/>
                      <w:szCs w:val="22"/>
                      <w:lang w:val="nl-NL"/>
                    </w:rPr>
                    <w:t>;</w:t>
                  </w:r>
                </w:p>
                <w:p w:rsidR="004A399E" w:rsidRPr="006F7E87" w:rsidRDefault="004A399E" w:rsidP="00496B76">
                  <w:pPr>
                    <w:widowControl w:val="0"/>
                    <w:tabs>
                      <w:tab w:val="center" w:pos="6919"/>
                    </w:tabs>
                    <w:rPr>
                      <w:bCs/>
                      <w:sz w:val="22"/>
                      <w:szCs w:val="22"/>
                      <w:lang w:val="nl-NL"/>
                    </w:rPr>
                  </w:pPr>
                  <w:r w:rsidRPr="006F7E87">
                    <w:rPr>
                      <w:sz w:val="22"/>
                      <w:szCs w:val="22"/>
                      <w:lang w:val="nl-NL"/>
                    </w:rPr>
                    <w:t xml:space="preserve">- Bộ </w:t>
                  </w:r>
                  <w:r w:rsidRPr="006F7E87">
                    <w:rPr>
                      <w:bCs/>
                      <w:sz w:val="22"/>
                      <w:szCs w:val="22"/>
                      <w:lang w:val="nl-NL"/>
                    </w:rPr>
                    <w:t>Tư pháp;</w:t>
                  </w:r>
                </w:p>
                <w:p w:rsidR="004A399E" w:rsidRPr="006F7E87" w:rsidRDefault="004A399E" w:rsidP="00496B76">
                  <w:pPr>
                    <w:widowControl w:val="0"/>
                    <w:tabs>
                      <w:tab w:val="center" w:pos="6919"/>
                    </w:tabs>
                    <w:rPr>
                      <w:bCs/>
                      <w:sz w:val="22"/>
                      <w:szCs w:val="22"/>
                      <w:lang w:val="nl-NL"/>
                    </w:rPr>
                  </w:pPr>
                  <w:r w:rsidRPr="006F7E87">
                    <w:rPr>
                      <w:bCs/>
                      <w:sz w:val="22"/>
                      <w:szCs w:val="22"/>
                      <w:lang w:val="nl-NL"/>
                    </w:rPr>
                    <w:t>- Vụ Pháp chế;</w:t>
                  </w:r>
                </w:p>
                <w:p w:rsidR="004A399E" w:rsidRPr="006F7E87" w:rsidRDefault="004A399E" w:rsidP="00496B76">
                  <w:pPr>
                    <w:widowControl w:val="0"/>
                    <w:tabs>
                      <w:tab w:val="center" w:pos="6919"/>
                    </w:tabs>
                    <w:rPr>
                      <w:sz w:val="22"/>
                      <w:szCs w:val="22"/>
                      <w:lang w:val="nl-NL"/>
                    </w:rPr>
                  </w:pPr>
                  <w:r w:rsidRPr="006F7E87">
                    <w:rPr>
                      <w:bCs/>
                      <w:sz w:val="22"/>
                      <w:szCs w:val="22"/>
                      <w:lang w:val="nl-NL"/>
                    </w:rPr>
                    <w:t>- Tổng cục Thuế;</w:t>
                  </w:r>
                </w:p>
                <w:p w:rsidR="004A399E" w:rsidRPr="006F7E87" w:rsidRDefault="004A399E" w:rsidP="00496B76">
                  <w:pPr>
                    <w:widowControl w:val="0"/>
                    <w:tabs>
                      <w:tab w:val="center" w:pos="6919"/>
                    </w:tabs>
                    <w:rPr>
                      <w:bCs/>
                      <w:sz w:val="27"/>
                      <w:szCs w:val="27"/>
                      <w:lang w:val="nl-NL"/>
                    </w:rPr>
                  </w:pPr>
                  <w:r w:rsidRPr="006F7E87">
                    <w:rPr>
                      <w:bCs/>
                      <w:sz w:val="22"/>
                      <w:szCs w:val="22"/>
                      <w:lang w:val="nl-NL"/>
                    </w:rPr>
                    <w:t>- Lưu: VT, Vụ CST (CST4).</w:t>
                  </w:r>
                </w:p>
              </w:tc>
              <w:tc>
                <w:tcPr>
                  <w:tcW w:w="425" w:type="dxa"/>
                </w:tcPr>
                <w:p w:rsidR="004A399E" w:rsidRPr="006F7E87" w:rsidRDefault="004A399E" w:rsidP="00496B76">
                  <w:pPr>
                    <w:jc w:val="both"/>
                    <w:rPr>
                      <w:bCs/>
                      <w:sz w:val="27"/>
                      <w:szCs w:val="27"/>
                      <w:lang w:val="nl-NL"/>
                    </w:rPr>
                  </w:pPr>
                </w:p>
              </w:tc>
              <w:tc>
                <w:tcPr>
                  <w:tcW w:w="4395" w:type="dxa"/>
                </w:tcPr>
                <w:p w:rsidR="004A399E" w:rsidRPr="006F7E87" w:rsidRDefault="004A399E" w:rsidP="00496B76">
                  <w:pPr>
                    <w:widowControl w:val="0"/>
                    <w:jc w:val="center"/>
                    <w:rPr>
                      <w:b/>
                      <w:sz w:val="24"/>
                      <w:szCs w:val="24"/>
                      <w:lang w:val="nl-NL"/>
                    </w:rPr>
                  </w:pPr>
                  <w:r w:rsidRPr="006F7E87">
                    <w:rPr>
                      <w:b/>
                      <w:sz w:val="24"/>
                      <w:szCs w:val="24"/>
                      <w:lang w:val="nl-NL"/>
                    </w:rPr>
                    <w:t xml:space="preserve">BỘ TRƯỞNG </w:t>
                  </w:r>
                </w:p>
                <w:p w:rsidR="004A399E" w:rsidRPr="006F7E87" w:rsidRDefault="004A399E" w:rsidP="00496B76">
                  <w:pPr>
                    <w:widowControl w:val="0"/>
                    <w:jc w:val="center"/>
                    <w:rPr>
                      <w:b/>
                      <w:bCs/>
                      <w:lang w:val="nl-NL"/>
                    </w:rPr>
                  </w:pPr>
                </w:p>
                <w:p w:rsidR="004A399E" w:rsidRPr="006F7E87" w:rsidRDefault="004A399E" w:rsidP="00496B76">
                  <w:pPr>
                    <w:widowControl w:val="0"/>
                    <w:jc w:val="center"/>
                    <w:rPr>
                      <w:b/>
                      <w:bCs/>
                      <w:lang w:val="nl-NL"/>
                    </w:rPr>
                  </w:pPr>
                </w:p>
                <w:p w:rsidR="004A399E" w:rsidRPr="006F7E87" w:rsidRDefault="004A399E" w:rsidP="00496B76">
                  <w:pPr>
                    <w:widowControl w:val="0"/>
                    <w:jc w:val="center"/>
                    <w:rPr>
                      <w:b/>
                      <w:bCs/>
                      <w:lang w:val="nl-NL"/>
                    </w:rPr>
                  </w:pPr>
                </w:p>
                <w:p w:rsidR="004A399E" w:rsidRPr="006F7E87" w:rsidRDefault="004A399E" w:rsidP="00496B76">
                  <w:pPr>
                    <w:widowControl w:val="0"/>
                    <w:jc w:val="center"/>
                    <w:rPr>
                      <w:b/>
                      <w:bCs/>
                      <w:lang w:val="nl-NL"/>
                    </w:rPr>
                  </w:pPr>
                </w:p>
                <w:p w:rsidR="004A399E" w:rsidRPr="006F7E87" w:rsidRDefault="004A399E" w:rsidP="00496B76">
                  <w:pPr>
                    <w:widowControl w:val="0"/>
                    <w:jc w:val="center"/>
                    <w:rPr>
                      <w:b/>
                      <w:bCs/>
                      <w:lang w:val="nl-NL"/>
                    </w:rPr>
                  </w:pPr>
                </w:p>
                <w:p w:rsidR="004A399E" w:rsidRPr="003F1EA1" w:rsidRDefault="004A399E" w:rsidP="00496B76">
                  <w:pPr>
                    <w:pStyle w:val="Heading4"/>
                    <w:rPr>
                      <w:rFonts w:ascii="Times New Roman" w:hAnsi="Times New Roman"/>
                      <w:szCs w:val="28"/>
                      <w:lang w:val="nl-NL"/>
                    </w:rPr>
                  </w:pPr>
                  <w:r w:rsidRPr="006F7E87">
                    <w:rPr>
                      <w:rFonts w:ascii="Times New Roman" w:hAnsi="Times New Roman"/>
                      <w:lang w:val="nl-NL"/>
                    </w:rPr>
                    <w:t xml:space="preserve">  Đinh Tiến Dũng</w:t>
                  </w:r>
                </w:p>
              </w:tc>
            </w:tr>
          </w:tbl>
          <w:p w:rsidR="004A399E" w:rsidRPr="003F1EA1" w:rsidRDefault="004A399E" w:rsidP="00496B76">
            <w:pPr>
              <w:rPr>
                <w:lang w:val="nl-NL"/>
              </w:rPr>
            </w:pPr>
          </w:p>
        </w:tc>
      </w:tr>
    </w:tbl>
    <w:p w:rsidR="000D400F" w:rsidRPr="003F1EA1" w:rsidRDefault="000D400F" w:rsidP="0030781A">
      <w:pPr>
        <w:spacing w:after="200" w:line="276" w:lineRule="auto"/>
        <w:rPr>
          <w:lang w:val="nl-NL"/>
        </w:rPr>
      </w:pPr>
    </w:p>
    <w:sectPr w:rsidR="000D400F" w:rsidRPr="003F1EA1" w:rsidSect="00844466">
      <w:headerReference w:type="default" r:id="rId8"/>
      <w:footerReference w:type="even" r:id="rId9"/>
      <w:footerReference w:type="default" r:id="rId10"/>
      <w:headerReference w:type="first" r:id="rId11"/>
      <w:footerReference w:type="first" r:id="rId12"/>
      <w:pgSz w:w="11907" w:h="16840" w:code="9"/>
      <w:pgMar w:top="1191" w:right="1134" w:bottom="1021" w:left="1701" w:header="567" w:footer="39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273" w:rsidRDefault="005E0273" w:rsidP="00FB6921">
      <w:r>
        <w:separator/>
      </w:r>
    </w:p>
  </w:endnote>
  <w:endnote w:type="continuationSeparator" w:id="1">
    <w:p w:rsidR="005E0273" w:rsidRDefault="005E0273" w:rsidP="00FB6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A3"/>
    <w:family w:val="swiss"/>
    <w:pitch w:val="variable"/>
    <w:sig w:usb0="20000287"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E3" w:rsidRDefault="00951548">
    <w:pPr>
      <w:pStyle w:val="Footer"/>
      <w:framePr w:wrap="around" w:vAnchor="text" w:hAnchor="margin" w:xAlign="center" w:y="1"/>
      <w:rPr>
        <w:rStyle w:val="PageNumber"/>
      </w:rPr>
    </w:pPr>
    <w:r>
      <w:rPr>
        <w:rStyle w:val="PageNumber"/>
      </w:rPr>
      <w:fldChar w:fldCharType="begin"/>
    </w:r>
    <w:r w:rsidR="00032DE3">
      <w:rPr>
        <w:rStyle w:val="PageNumber"/>
      </w:rPr>
      <w:instrText xml:space="preserve">PAGE  </w:instrText>
    </w:r>
    <w:r>
      <w:rPr>
        <w:rStyle w:val="PageNumber"/>
      </w:rPr>
      <w:fldChar w:fldCharType="separate"/>
    </w:r>
    <w:r w:rsidR="00032DE3">
      <w:rPr>
        <w:rStyle w:val="PageNumber"/>
        <w:noProof/>
      </w:rPr>
      <w:t>2</w:t>
    </w:r>
    <w:r>
      <w:rPr>
        <w:rStyle w:val="PageNumber"/>
      </w:rPr>
      <w:fldChar w:fldCharType="end"/>
    </w:r>
  </w:p>
  <w:p w:rsidR="00032DE3" w:rsidRDefault="00032D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E3" w:rsidRDefault="00032DE3">
    <w:pPr>
      <w:pStyle w:val="Footer"/>
      <w:jc w:val="right"/>
    </w:pPr>
  </w:p>
  <w:p w:rsidR="00032DE3" w:rsidRDefault="00032D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E3" w:rsidRDefault="00032DE3">
    <w:pPr>
      <w:pStyle w:val="Footer"/>
      <w:jc w:val="right"/>
    </w:pPr>
  </w:p>
  <w:p w:rsidR="00032DE3" w:rsidRDefault="00032D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273" w:rsidRDefault="005E0273" w:rsidP="00FB6921">
      <w:r>
        <w:separator/>
      </w:r>
    </w:p>
  </w:footnote>
  <w:footnote w:type="continuationSeparator" w:id="1">
    <w:p w:rsidR="005E0273" w:rsidRDefault="005E0273" w:rsidP="00FB6921">
      <w:r>
        <w:continuationSeparator/>
      </w:r>
    </w:p>
  </w:footnote>
  <w:footnote w:id="2">
    <w:p w:rsidR="00190BE9" w:rsidRPr="00C454BE" w:rsidRDefault="00190BE9" w:rsidP="00190BE9">
      <w:pPr>
        <w:pStyle w:val="FootnoteText"/>
        <w:spacing w:before="0" w:beforeAutospacing="0" w:after="0" w:afterAutospacing="0" w:line="240" w:lineRule="auto"/>
      </w:pPr>
      <w:r w:rsidRPr="00C454BE">
        <w:rPr>
          <w:rStyle w:val="FootnoteReference"/>
        </w:rPr>
        <w:footnoteRef/>
      </w:r>
      <w:r w:rsidRPr="00C454BE">
        <w:t xml:space="preserve"> https://www.investing.com/commodities.</w:t>
      </w:r>
    </w:p>
  </w:footnote>
  <w:footnote w:id="3">
    <w:p w:rsidR="00032DE3" w:rsidRPr="00957A23" w:rsidRDefault="00032DE3" w:rsidP="00DF6274">
      <w:pPr>
        <w:pStyle w:val="FootnoteText"/>
        <w:spacing w:before="0" w:beforeAutospacing="0" w:after="0" w:afterAutospacing="0" w:line="240" w:lineRule="auto"/>
        <w:rPr>
          <w:rFonts w:ascii="Times New Roman" w:hAnsi="Times New Roman"/>
        </w:rPr>
      </w:pPr>
      <w:r w:rsidRPr="00957A23">
        <w:rPr>
          <w:rStyle w:val="FootnoteReference"/>
          <w:rFonts w:ascii="Times New Roman" w:hAnsi="Times New Roman"/>
        </w:rPr>
        <w:footnoteRef/>
      </w:r>
      <w:r w:rsidRPr="00957A23">
        <w:rPr>
          <w:rFonts w:ascii="Times New Roman" w:hAnsi="Times New Roman"/>
        </w:rPr>
        <w:t xml:space="preserve"> Từ ngày 02/01/2022, việc điều hành giá bán lẻ xăng dầu </w:t>
      </w:r>
      <w:r w:rsidRPr="00957A23">
        <w:rPr>
          <w:rFonts w:ascii="Times New Roman" w:hAnsi="Times New Roman"/>
          <w:shd w:val="clear" w:color="auto" w:fill="FFFFFF"/>
        </w:rPr>
        <w:t>được điều chỉnh theo chu kỳ 10 ngày/</w:t>
      </w:r>
      <w:r w:rsidRPr="00957A23">
        <w:rPr>
          <w:rFonts w:ascii="Times New Roman" w:hAnsi="Times New Roman"/>
        </w:rPr>
        <w:t>lần theo quy định tại Nghị định số 95/2021/NĐ-CP ngày 01/11/2021 của Chính phủ.</w:t>
      </w:r>
    </w:p>
  </w:footnote>
  <w:footnote w:id="4">
    <w:p w:rsidR="00A64622" w:rsidRPr="00E26A06" w:rsidRDefault="00A64622" w:rsidP="00A64622">
      <w:pPr>
        <w:pStyle w:val="FootnoteText"/>
        <w:spacing w:before="0" w:beforeAutospacing="0" w:after="0" w:afterAutospacing="0" w:line="240" w:lineRule="auto"/>
      </w:pPr>
      <w:r>
        <w:rPr>
          <w:rStyle w:val="FootnoteReference"/>
        </w:rPr>
        <w:footnoteRef/>
      </w:r>
      <w:r>
        <w:t xml:space="preserve"> T</w:t>
      </w:r>
      <w:r w:rsidRPr="00E26A06">
        <w:t>ỷ</w:t>
      </w:r>
      <w:r>
        <w:t xml:space="preserve"> tr</w:t>
      </w:r>
      <w:r w:rsidRPr="00D2370A">
        <w:t>ọ</w:t>
      </w:r>
      <w:r>
        <w:t>ng thu</w:t>
      </w:r>
      <w:r w:rsidRPr="00E26A06">
        <w:t>ế</w:t>
      </w:r>
      <w:r>
        <w:t xml:space="preserve"> trong gi</w:t>
      </w:r>
      <w:r w:rsidRPr="00E26A06">
        <w:t>á</w:t>
      </w:r>
      <w:r>
        <w:t xml:space="preserve"> x</w:t>
      </w:r>
      <w:r w:rsidRPr="00E26A06">
        <w:t>ă</w:t>
      </w:r>
      <w:r>
        <w:t>ng d</w:t>
      </w:r>
      <w:r w:rsidRPr="00E26A06">
        <w:t>ầu</w:t>
      </w:r>
      <w:r>
        <w:t xml:space="preserve"> c</w:t>
      </w:r>
      <w:r w:rsidRPr="00E26A06">
        <w:t>ủa</w:t>
      </w:r>
      <w:r>
        <w:t xml:space="preserve"> </w:t>
      </w:r>
      <w:r w:rsidRPr="00E26A06">
        <w:t>Ấn</w:t>
      </w:r>
      <w:r>
        <w:t xml:space="preserve"> Đ</w:t>
      </w:r>
      <w:r w:rsidRPr="00E26A06">
        <w:t>ộ</w:t>
      </w:r>
      <w:r>
        <w:t xml:space="preserve"> l</w:t>
      </w:r>
      <w:r w:rsidRPr="00E26A06">
        <w:t>à</w:t>
      </w:r>
      <w:r>
        <w:t xml:space="preserve"> 55% đ</w:t>
      </w:r>
      <w:r w:rsidRPr="00E26A06">
        <w:t>ối</w:t>
      </w:r>
      <w:r>
        <w:t xml:space="preserve"> v</w:t>
      </w:r>
      <w:r w:rsidRPr="00E26A06">
        <w:t>ới</w:t>
      </w:r>
      <w:r>
        <w:t xml:space="preserve"> x</w:t>
      </w:r>
      <w:r w:rsidRPr="00E26A06">
        <w:t>ă</w:t>
      </w:r>
      <w:r>
        <w:t>ng v</w:t>
      </w:r>
      <w:r w:rsidRPr="00E26A06">
        <w:t>à</w:t>
      </w:r>
      <w:r>
        <w:t xml:space="preserve"> 50% đ</w:t>
      </w:r>
      <w:r w:rsidRPr="00E26A06">
        <w:t>ối</w:t>
      </w:r>
      <w:r>
        <w:t xml:space="preserve"> v</w:t>
      </w:r>
      <w:r w:rsidRPr="00E26A06">
        <w:t>ới</w:t>
      </w:r>
      <w:r>
        <w:t xml:space="preserve"> d</w:t>
      </w:r>
      <w:r w:rsidRPr="00E26A06">
        <w:t>ầu</w:t>
      </w:r>
      <w:r>
        <w:t>; H</w:t>
      </w:r>
      <w:r w:rsidRPr="00E26A06">
        <w:t>àn</w:t>
      </w:r>
      <w:r>
        <w:t xml:space="preserve"> Qu</w:t>
      </w:r>
      <w:r w:rsidRPr="00E26A06">
        <w:t>ốc</w:t>
      </w:r>
      <w:r>
        <w:t xml:space="preserve"> l</w:t>
      </w:r>
      <w:r w:rsidRPr="00E26A06">
        <w:t>à</w:t>
      </w:r>
      <w:r>
        <w:t xml:space="preserve"> 55% đ</w:t>
      </w:r>
      <w:r w:rsidRPr="00E26A06">
        <w:t>ối</w:t>
      </w:r>
      <w:r>
        <w:t xml:space="preserve"> v</w:t>
      </w:r>
      <w:r w:rsidRPr="00E26A06">
        <w:t>ới</w:t>
      </w:r>
      <w:r>
        <w:t xml:space="preserve"> x</w:t>
      </w:r>
      <w:r w:rsidRPr="00E26A06">
        <w:t>ă</w:t>
      </w:r>
      <w:r>
        <w:t>ng v</w:t>
      </w:r>
      <w:r w:rsidRPr="00E26A06">
        <w:t>à</w:t>
      </w:r>
      <w:r>
        <w:t xml:space="preserve"> 46% đ</w:t>
      </w:r>
      <w:r w:rsidRPr="00E26A06">
        <w:t>ối</w:t>
      </w:r>
      <w:r>
        <w:t xml:space="preserve"> v</w:t>
      </w:r>
      <w:r w:rsidRPr="00E26A06">
        <w:t>ới</w:t>
      </w:r>
      <w:r>
        <w:t xml:space="preserve"> d</w:t>
      </w:r>
      <w:r w:rsidRPr="00E26A06">
        <w:t>ầu</w:t>
      </w:r>
      <w:r>
        <w:t>; Anh l</w:t>
      </w:r>
      <w:r w:rsidRPr="00E26A06">
        <w:t>à</w:t>
      </w:r>
      <w:r>
        <w:t xml:space="preserve"> 45% đ</w:t>
      </w:r>
      <w:r w:rsidRPr="00E26A06">
        <w:t>ối</w:t>
      </w:r>
      <w:r>
        <w:t xml:space="preserve"> v</w:t>
      </w:r>
      <w:r w:rsidRPr="00E26A06">
        <w:t>ới</w:t>
      </w:r>
      <w:r>
        <w:t xml:space="preserve"> x</w:t>
      </w:r>
      <w:r w:rsidRPr="00E26A06">
        <w:t>ă</w:t>
      </w:r>
      <w:r>
        <w:t>ng v</w:t>
      </w:r>
      <w:r w:rsidRPr="00E26A06">
        <w:t>à</w:t>
      </w:r>
      <w:r>
        <w:t xml:space="preserve"> 44% đ</w:t>
      </w:r>
      <w:r w:rsidRPr="00E26A06">
        <w:t>ối</w:t>
      </w:r>
      <w:r>
        <w:t xml:space="preserve"> v</w:t>
      </w:r>
      <w:r w:rsidRPr="00E26A06">
        <w:t>ới</w:t>
      </w:r>
      <w:r>
        <w:t xml:space="preserve"> d</w:t>
      </w:r>
      <w:r w:rsidRPr="00E26A06">
        <w:t>ầu</w:t>
      </w:r>
      <w:r>
        <w:t>; Trung b</w:t>
      </w:r>
      <w:r w:rsidRPr="00E26A06">
        <w:t>ình</w:t>
      </w:r>
      <w:r>
        <w:t xml:space="preserve"> c</w:t>
      </w:r>
      <w:r w:rsidRPr="00E26A06">
        <w:t>ác</w:t>
      </w:r>
      <w:r>
        <w:t xml:space="preserve"> nư</w:t>
      </w:r>
      <w:r w:rsidRPr="00E26A06">
        <w:t>ớc</w:t>
      </w:r>
      <w:r>
        <w:t xml:space="preserve"> EU27 l</w:t>
      </w:r>
      <w:r w:rsidRPr="00E26A06">
        <w:t>à</w:t>
      </w:r>
      <w:r>
        <w:t xml:space="preserve"> 43% đ</w:t>
      </w:r>
      <w:r w:rsidRPr="00E26A06">
        <w:t>ối</w:t>
      </w:r>
      <w:r>
        <w:t xml:space="preserve"> v</w:t>
      </w:r>
      <w:r w:rsidRPr="00E26A06">
        <w:t>ới</w:t>
      </w:r>
      <w:r>
        <w:t xml:space="preserve"> x</w:t>
      </w:r>
      <w:r w:rsidRPr="00E26A06">
        <w:t>ă</w:t>
      </w:r>
      <w:r>
        <w:t>ng v</w:t>
      </w:r>
      <w:r w:rsidRPr="00E26A06">
        <w:t>à</w:t>
      </w:r>
      <w:r>
        <w:t xml:space="preserve"> 38% đ</w:t>
      </w:r>
      <w:r w:rsidRPr="00E26A06">
        <w:t>ối</w:t>
      </w:r>
      <w:r>
        <w:t xml:space="preserve"> v</w:t>
      </w:r>
      <w:r w:rsidRPr="00E26A06">
        <w:t>ới</w:t>
      </w:r>
      <w:r>
        <w:t xml:space="preserve"> d</w:t>
      </w:r>
      <w:r w:rsidRPr="00E26A06">
        <w:t>ầu</w:t>
      </w:r>
      <w:r>
        <w:t>; Trung b</w:t>
      </w:r>
      <w:r w:rsidRPr="00E26A06">
        <w:t>ình</w:t>
      </w:r>
      <w:r>
        <w:t xml:space="preserve"> c</w:t>
      </w:r>
      <w:r w:rsidRPr="00E26A06">
        <w:t>ác</w:t>
      </w:r>
      <w:r>
        <w:t xml:space="preserve"> nư</w:t>
      </w:r>
      <w:r w:rsidRPr="00E26A06">
        <w:t>ớc</w:t>
      </w:r>
      <w:r>
        <w:t xml:space="preserve"> </w:t>
      </w:r>
      <w:r w:rsidRPr="00E26A06">
        <w:t>Eur</w:t>
      </w:r>
      <w:r>
        <w:t>oz</w:t>
      </w:r>
      <w:r w:rsidRPr="00E26A06">
        <w:t>o</w:t>
      </w:r>
      <w:r>
        <w:t>n</w:t>
      </w:r>
      <w:r w:rsidRPr="00E26A06">
        <w:t>e</w:t>
      </w:r>
      <w:r>
        <w:t>19 l</w:t>
      </w:r>
      <w:r w:rsidRPr="00E26A06">
        <w:t>à</w:t>
      </w:r>
      <w:r>
        <w:t xml:space="preserve"> 45% đ</w:t>
      </w:r>
      <w:r w:rsidRPr="00E26A06">
        <w:t>ối</w:t>
      </w:r>
      <w:r>
        <w:t xml:space="preserve"> v</w:t>
      </w:r>
      <w:r w:rsidRPr="00E26A06">
        <w:t>ới</w:t>
      </w:r>
      <w:r>
        <w:t xml:space="preserve"> x</w:t>
      </w:r>
      <w:r w:rsidRPr="00E26A06">
        <w:t>ă</w:t>
      </w:r>
      <w:r>
        <w:t>ng v</w:t>
      </w:r>
      <w:r w:rsidRPr="00E26A06">
        <w:t>à</w:t>
      </w:r>
      <w:r>
        <w:t xml:space="preserve"> 39% đ</w:t>
      </w:r>
      <w:r w:rsidRPr="00E26A06">
        <w:t>ối</w:t>
      </w:r>
      <w:r>
        <w:t xml:space="preserve"> v</w:t>
      </w:r>
      <w:r w:rsidRPr="00E26A06">
        <w:t>ới</w:t>
      </w:r>
      <w:r>
        <w:t xml:space="preserve"> d</w:t>
      </w:r>
      <w:r w:rsidRPr="00E26A06">
        <w:t>ầu</w:t>
      </w:r>
      <w:r>
        <w:t>.</w:t>
      </w:r>
    </w:p>
    <w:p w:rsidR="00A64622" w:rsidRPr="00E26A06" w:rsidRDefault="00A64622" w:rsidP="00A64622">
      <w:pPr>
        <w:pStyle w:val="FootnoteText"/>
        <w:spacing w:before="0" w:beforeAutospacing="0" w:after="0" w:afterAutospacing="0" w:line="240" w:lineRule="auto"/>
      </w:pPr>
    </w:p>
    <w:p w:rsidR="00A64622" w:rsidRPr="00E26A06" w:rsidRDefault="00A64622" w:rsidP="00A64622">
      <w:pPr>
        <w:pStyle w:val="FootnoteText"/>
        <w:spacing w:before="0" w:beforeAutospacing="0" w:after="0" w:afterAutospacing="0" w:line="240" w:lineRule="auto"/>
      </w:pPr>
    </w:p>
  </w:footnote>
  <w:footnote w:id="5">
    <w:p w:rsidR="00032DE3" w:rsidRPr="001142D0" w:rsidRDefault="00032DE3" w:rsidP="0092496E">
      <w:pPr>
        <w:jc w:val="both"/>
        <w:rPr>
          <w:sz w:val="18"/>
          <w:szCs w:val="18"/>
          <w:lang w:val="vi-VN"/>
        </w:rPr>
      </w:pPr>
      <w:r w:rsidRPr="001142D0">
        <w:rPr>
          <w:rStyle w:val="FootnoteReference"/>
          <w:sz w:val="18"/>
          <w:szCs w:val="18"/>
        </w:rPr>
        <w:footnoteRef/>
      </w:r>
      <w:r w:rsidRPr="001142D0">
        <w:rPr>
          <w:sz w:val="18"/>
          <w:szCs w:val="18"/>
        </w:rPr>
        <w:t xml:space="preserve"> Ví dụ như: Pháp công bố gói hỗ trợ trị giá 2 tỷ EUR (2,2 tỷ USD) với mức hỗ trợ tương đương 7,7% giá xăng dầu</w:t>
      </w:r>
      <w:r w:rsidRPr="001142D0">
        <w:rPr>
          <w:color w:val="222222"/>
          <w:spacing w:val="-3"/>
          <w:sz w:val="18"/>
          <w:szCs w:val="18"/>
        </w:rPr>
        <w:t xml:space="preserve">; </w:t>
      </w:r>
      <w:r w:rsidRPr="001142D0">
        <w:rPr>
          <w:sz w:val="18"/>
          <w:szCs w:val="18"/>
        </w:rPr>
        <w:t xml:space="preserve">Nhật Bản gia hạn chương trình trợ cấp khẩn cấp đối với xăng và các nhiên liệu khác đến cuối tháng 9 và nâng mức trần trợ cấp lên 35 yên (0,27 USD)/lít từ 25 yên. </w:t>
      </w:r>
    </w:p>
  </w:footnote>
  <w:footnote w:id="6">
    <w:p w:rsidR="00032DE3" w:rsidRPr="001142D0" w:rsidRDefault="00032DE3" w:rsidP="0092496E">
      <w:pPr>
        <w:pStyle w:val="FootnoteText"/>
        <w:spacing w:before="0" w:beforeAutospacing="0" w:after="0" w:afterAutospacing="0" w:line="240" w:lineRule="auto"/>
        <w:rPr>
          <w:rFonts w:ascii="Times New Roman" w:hAnsi="Times New Roman"/>
          <w:sz w:val="18"/>
          <w:szCs w:val="18"/>
          <w:lang w:val="vi-VN"/>
        </w:rPr>
      </w:pPr>
      <w:r w:rsidRPr="001142D0">
        <w:rPr>
          <w:rStyle w:val="FootnoteReference"/>
          <w:rFonts w:ascii="Times New Roman" w:hAnsi="Times New Roman"/>
          <w:sz w:val="18"/>
          <w:szCs w:val="18"/>
        </w:rPr>
        <w:footnoteRef/>
      </w:r>
      <w:r w:rsidRPr="001142D0">
        <w:rPr>
          <w:rFonts w:ascii="Times New Roman" w:hAnsi="Times New Roman"/>
          <w:sz w:val="18"/>
          <w:szCs w:val="18"/>
          <w:lang w:val="vi-VN"/>
        </w:rPr>
        <w:t xml:space="preserve"> ATIGA: Hiệp định thương mại hàng hóa ASEAN; VKFTA: Hiệp định thương mại tự do Việt Nam - Hàn Quốc; </w:t>
      </w:r>
      <w:r w:rsidRPr="001142D0">
        <w:rPr>
          <w:rFonts w:ascii="Times New Roman" w:hAnsi="Times New Roman"/>
          <w:bCs/>
          <w:sz w:val="18"/>
          <w:szCs w:val="18"/>
          <w:lang w:val="nl-NL"/>
        </w:rPr>
        <w:t>VN</w:t>
      </w:r>
      <w:r w:rsidR="0092496E">
        <w:rPr>
          <w:rFonts w:ascii="Times New Roman" w:hAnsi="Times New Roman"/>
          <w:bCs/>
          <w:sz w:val="18"/>
          <w:szCs w:val="18"/>
          <w:lang w:val="nl-NL"/>
        </w:rPr>
        <w:t>-</w:t>
      </w:r>
      <w:r w:rsidRPr="001142D0">
        <w:rPr>
          <w:rFonts w:ascii="Times New Roman" w:hAnsi="Times New Roman"/>
          <w:bCs/>
          <w:sz w:val="18"/>
          <w:szCs w:val="18"/>
          <w:lang w:val="nl-NL"/>
        </w:rPr>
        <w:t>EAEU</w:t>
      </w:r>
      <w:r w:rsidR="0092496E">
        <w:rPr>
          <w:rFonts w:ascii="Times New Roman" w:hAnsi="Times New Roman"/>
          <w:bCs/>
          <w:sz w:val="18"/>
          <w:szCs w:val="18"/>
          <w:lang w:val="nl-NL"/>
        </w:rPr>
        <w:t xml:space="preserve"> FTA</w:t>
      </w:r>
      <w:r w:rsidRPr="001142D0">
        <w:rPr>
          <w:rFonts w:ascii="Times New Roman" w:hAnsi="Times New Roman"/>
          <w:bCs/>
          <w:sz w:val="18"/>
          <w:szCs w:val="18"/>
          <w:lang w:val="nl-NL"/>
        </w:rPr>
        <w:t>: Hiệp định thương mại tự do Việt Nam - Liên minh kinh tế Á Âu; ACFTA: Hiệp định thương mại tự do ASEAN - Trung Quốc.</w:t>
      </w:r>
    </w:p>
  </w:footnote>
  <w:footnote w:id="7">
    <w:p w:rsidR="00032DE3" w:rsidRPr="001142D0" w:rsidRDefault="00032DE3" w:rsidP="00DA6988">
      <w:pPr>
        <w:pStyle w:val="FootnoteText"/>
        <w:spacing w:before="0" w:beforeAutospacing="0" w:after="0" w:afterAutospacing="0" w:line="240" w:lineRule="auto"/>
        <w:rPr>
          <w:rFonts w:ascii="Times New Roman" w:hAnsi="Times New Roman"/>
          <w:sz w:val="18"/>
          <w:szCs w:val="18"/>
          <w:lang w:val="vi-VN"/>
        </w:rPr>
      </w:pPr>
      <w:r w:rsidRPr="001142D0">
        <w:rPr>
          <w:rStyle w:val="FootnoteReference"/>
          <w:rFonts w:ascii="Times New Roman" w:hAnsi="Times New Roman"/>
          <w:sz w:val="18"/>
          <w:szCs w:val="18"/>
        </w:rPr>
        <w:footnoteRef/>
      </w:r>
      <w:r w:rsidRPr="001142D0">
        <w:rPr>
          <w:rFonts w:ascii="Times New Roman" w:hAnsi="Times New Roman"/>
          <w:sz w:val="18"/>
          <w:szCs w:val="18"/>
          <w:lang w:val="vi-VN"/>
        </w:rPr>
        <w:t xml:space="preserve"> T</w:t>
      </w:r>
      <w:r w:rsidRPr="001142D0">
        <w:rPr>
          <w:rFonts w:ascii="Times New Roman" w:hAnsi="Times New Roman"/>
          <w:sz w:val="18"/>
          <w:szCs w:val="18"/>
          <w:lang w:val="nl-NL"/>
        </w:rPr>
        <w:t>heo các Hiệp định thương mại tự do mà Việt Nam là thành viên thì xăng (bao gồm cả E5, E10) có mức thuế FTA</w:t>
      </w:r>
      <w:r w:rsidRPr="001142D0">
        <w:rPr>
          <w:rFonts w:ascii="Times New Roman" w:hAnsi="Times New Roman"/>
          <w:bCs/>
          <w:sz w:val="18"/>
          <w:szCs w:val="18"/>
          <w:lang w:val="nl-NL"/>
        </w:rPr>
        <w:t xml:space="preserve"> theo Hiệp định ATIGA, VKFTA</w:t>
      </w:r>
      <w:r w:rsidR="004B22F0">
        <w:rPr>
          <w:rFonts w:ascii="Times New Roman" w:hAnsi="Times New Roman"/>
          <w:bCs/>
          <w:sz w:val="18"/>
          <w:szCs w:val="18"/>
          <w:lang w:val="nl-NL"/>
        </w:rPr>
        <w:t xml:space="preserve">, CPTPP, VKFTA, </w:t>
      </w:r>
      <w:r w:rsidR="004B22F0" w:rsidRPr="001142D0">
        <w:rPr>
          <w:rFonts w:ascii="Times New Roman" w:hAnsi="Times New Roman"/>
          <w:bCs/>
          <w:sz w:val="18"/>
          <w:szCs w:val="18"/>
          <w:lang w:val="nl-NL"/>
        </w:rPr>
        <w:t>VN</w:t>
      </w:r>
      <w:r w:rsidR="004B22F0">
        <w:rPr>
          <w:rFonts w:ascii="Times New Roman" w:hAnsi="Times New Roman"/>
          <w:bCs/>
          <w:sz w:val="18"/>
          <w:szCs w:val="18"/>
          <w:lang w:val="nl-NL"/>
        </w:rPr>
        <w:t>-</w:t>
      </w:r>
      <w:r w:rsidR="004B22F0" w:rsidRPr="001142D0">
        <w:rPr>
          <w:rFonts w:ascii="Times New Roman" w:hAnsi="Times New Roman"/>
          <w:bCs/>
          <w:sz w:val="18"/>
          <w:szCs w:val="18"/>
          <w:lang w:val="nl-NL"/>
        </w:rPr>
        <w:t>EAEU</w:t>
      </w:r>
      <w:r w:rsidR="004B22F0">
        <w:rPr>
          <w:rFonts w:ascii="Times New Roman" w:hAnsi="Times New Roman"/>
          <w:bCs/>
          <w:sz w:val="18"/>
          <w:szCs w:val="18"/>
          <w:lang w:val="nl-NL"/>
        </w:rPr>
        <w:t xml:space="preserve"> FTA là 8%; c</w:t>
      </w:r>
      <w:r w:rsidR="004B22F0" w:rsidRPr="004B22F0">
        <w:rPr>
          <w:rFonts w:ascii="Times New Roman" w:hAnsi="Times New Roman"/>
          <w:bCs/>
          <w:sz w:val="18"/>
          <w:szCs w:val="18"/>
          <w:lang w:val="nl-NL"/>
        </w:rPr>
        <w:t>ác</w:t>
      </w:r>
      <w:r w:rsidR="004B22F0">
        <w:rPr>
          <w:rFonts w:ascii="Times New Roman" w:hAnsi="Times New Roman"/>
          <w:bCs/>
          <w:sz w:val="18"/>
          <w:szCs w:val="18"/>
          <w:lang w:val="nl-NL"/>
        </w:rPr>
        <w:t xml:space="preserve"> </w:t>
      </w:r>
      <w:r w:rsidRPr="001142D0">
        <w:rPr>
          <w:rFonts w:ascii="Times New Roman" w:hAnsi="Times New Roman"/>
          <w:bCs/>
          <w:sz w:val="18"/>
          <w:szCs w:val="18"/>
          <w:lang w:val="nl-NL"/>
        </w:rPr>
        <w:t xml:space="preserve">Hiệp định </w:t>
      </w:r>
      <w:r w:rsidR="004B22F0">
        <w:rPr>
          <w:rFonts w:ascii="Times New Roman" w:hAnsi="Times New Roman"/>
          <w:bCs/>
          <w:sz w:val="18"/>
          <w:szCs w:val="18"/>
          <w:lang w:val="nl-NL"/>
        </w:rPr>
        <w:t>kh</w:t>
      </w:r>
      <w:r w:rsidR="004B22F0" w:rsidRPr="004B22F0">
        <w:rPr>
          <w:rFonts w:ascii="Times New Roman" w:hAnsi="Times New Roman"/>
          <w:bCs/>
          <w:sz w:val="18"/>
          <w:szCs w:val="18"/>
          <w:lang w:val="nl-NL"/>
        </w:rPr>
        <w:t>ác</w:t>
      </w:r>
      <w:r w:rsidR="004B22F0">
        <w:rPr>
          <w:rFonts w:ascii="Times New Roman" w:hAnsi="Times New Roman"/>
          <w:bCs/>
          <w:sz w:val="18"/>
          <w:szCs w:val="18"/>
          <w:lang w:val="nl-NL"/>
        </w:rPr>
        <w:t xml:space="preserve"> nh</w:t>
      </w:r>
      <w:r w:rsidR="004B22F0" w:rsidRPr="004B22F0">
        <w:rPr>
          <w:rFonts w:ascii="Times New Roman" w:hAnsi="Times New Roman"/>
          <w:bCs/>
          <w:sz w:val="18"/>
          <w:szCs w:val="18"/>
          <w:lang w:val="nl-NL"/>
        </w:rPr>
        <w:t>ư</w:t>
      </w:r>
      <w:r w:rsidR="004B22F0">
        <w:rPr>
          <w:rFonts w:ascii="Times New Roman" w:hAnsi="Times New Roman"/>
          <w:bCs/>
          <w:sz w:val="18"/>
          <w:szCs w:val="18"/>
          <w:lang w:val="nl-NL"/>
        </w:rPr>
        <w:t xml:space="preserve"> </w:t>
      </w:r>
      <w:r w:rsidRPr="001142D0">
        <w:rPr>
          <w:rFonts w:ascii="Times New Roman" w:hAnsi="Times New Roman"/>
          <w:bCs/>
          <w:sz w:val="18"/>
          <w:szCs w:val="18"/>
          <w:lang w:val="nl-NL"/>
        </w:rPr>
        <w:t>ACFTA là 20%.</w:t>
      </w:r>
    </w:p>
  </w:footnote>
  <w:footnote w:id="8">
    <w:p w:rsidR="00D33D5D" w:rsidRPr="00D33D5D" w:rsidRDefault="00D33D5D" w:rsidP="00D33D5D">
      <w:pPr>
        <w:pStyle w:val="FootnoteText"/>
        <w:spacing w:before="0" w:beforeAutospacing="0" w:after="0" w:afterAutospacing="0" w:line="240" w:lineRule="auto"/>
        <w:rPr>
          <w:lang w:val="vi-VN"/>
        </w:rPr>
      </w:pPr>
      <w:r w:rsidRPr="009834E0">
        <w:rPr>
          <w:rStyle w:val="FootnoteReference"/>
        </w:rPr>
        <w:footnoteRef/>
      </w:r>
      <w:r w:rsidRPr="00D33D5D">
        <w:rPr>
          <w:lang w:val="vi-VN"/>
        </w:rPr>
        <w:t xml:space="preserve"> </w:t>
      </w:r>
      <w:r w:rsidRPr="009834E0">
        <w:rPr>
          <w:lang w:val="vi-VN"/>
        </w:rPr>
        <w:t>Theo Globalpetroprices.com giá xăng của Trung Quốc ngày 2</w:t>
      </w:r>
      <w:r>
        <w:rPr>
          <w:lang w:val="vi-VN"/>
        </w:rPr>
        <w:t>0/6/2022 là 9,999 Nhân dân tệ/l</w:t>
      </w:r>
      <w:r w:rsidRPr="00D33D5D">
        <w:rPr>
          <w:lang w:val="vi-VN"/>
        </w:rPr>
        <w:t>ít</w:t>
      </w:r>
      <w:r w:rsidRPr="009834E0">
        <w:rPr>
          <w:lang w:val="vi-VN"/>
        </w:rPr>
        <w:t xml:space="preserve">. Theo đó, tỷ lệ thuế TTĐB trên giá bán xăng của Trung Quốc là </w:t>
      </w:r>
      <w:r w:rsidR="008E0CF5">
        <w:rPr>
          <w:lang w:val="vi-VN"/>
        </w:rPr>
        <w:t>1,52:</w:t>
      </w:r>
      <w:r w:rsidRPr="009834E0">
        <w:rPr>
          <w:lang w:val="vi-VN"/>
        </w:rPr>
        <w:t>9,999 = 15,2%</w:t>
      </w:r>
      <w:r w:rsidRPr="00D33D5D">
        <w:rPr>
          <w:lang w:val="vi-VN"/>
        </w:rPr>
        <w:t>.</w:t>
      </w:r>
    </w:p>
  </w:footnote>
  <w:footnote w:id="9">
    <w:p w:rsidR="00032DE3" w:rsidRPr="00353546" w:rsidRDefault="00032DE3" w:rsidP="00D33D5D">
      <w:pPr>
        <w:pStyle w:val="FootnoteText"/>
        <w:spacing w:before="0" w:beforeAutospacing="0" w:after="0" w:afterAutospacing="0" w:line="240" w:lineRule="auto"/>
        <w:rPr>
          <w:lang w:val="nl-NL"/>
        </w:rPr>
      </w:pPr>
      <w:r>
        <w:rPr>
          <w:rStyle w:val="FootnoteReference"/>
        </w:rPr>
        <w:footnoteRef/>
      </w:r>
      <w:r w:rsidRPr="00353546">
        <w:rPr>
          <w:lang w:val="nl-NL"/>
        </w:rPr>
        <w:t xml:space="preserve"> </w:t>
      </w:r>
      <w:r>
        <w:rPr>
          <w:lang w:val="nl-NL"/>
        </w:rPr>
        <w:t>S</w:t>
      </w:r>
      <w:r w:rsidRPr="00353546">
        <w:rPr>
          <w:lang w:val="nl-NL"/>
        </w:rPr>
        <w:t>ố liệu báo cáo do TCT và TCHQ cung cấp</w:t>
      </w:r>
      <w:r>
        <w:rPr>
          <w:lang w:val="nl-NL"/>
        </w:rPr>
        <w:t>.</w:t>
      </w:r>
    </w:p>
  </w:footnote>
  <w:footnote w:id="10">
    <w:p w:rsidR="00032DE3" w:rsidRPr="00353546" w:rsidRDefault="00032DE3" w:rsidP="00354215">
      <w:pPr>
        <w:jc w:val="both"/>
        <w:rPr>
          <w:i/>
          <w:sz w:val="20"/>
          <w:szCs w:val="20"/>
          <w:lang w:val="nl-NL"/>
        </w:rPr>
      </w:pPr>
      <w:r w:rsidRPr="0053354B">
        <w:rPr>
          <w:rStyle w:val="FootnoteReference"/>
          <w:sz w:val="20"/>
          <w:szCs w:val="20"/>
        </w:rPr>
        <w:footnoteRef/>
      </w:r>
      <w:r w:rsidRPr="00F50973">
        <w:rPr>
          <w:sz w:val="20"/>
          <w:szCs w:val="20"/>
          <w:lang w:val="nl-NL"/>
        </w:rPr>
        <w:t xml:space="preserve"> </w:t>
      </w:r>
      <w:r w:rsidRPr="0053354B">
        <w:rPr>
          <w:sz w:val="20"/>
          <w:szCs w:val="20"/>
          <w:lang w:val="nl-NL"/>
        </w:rPr>
        <w:t>Tại Khoản 4 Điều 70 Hiến pháp năm 2013 quy định Quốc hội có nhiệm vụ và quyền hạn như sau:</w:t>
      </w:r>
      <w:r>
        <w:rPr>
          <w:sz w:val="20"/>
          <w:szCs w:val="20"/>
          <w:lang w:val="nl-NL"/>
        </w:rPr>
        <w:t xml:space="preserve"> </w:t>
      </w:r>
      <w:r w:rsidRPr="0053354B">
        <w:rPr>
          <w:i/>
          <w:sz w:val="20"/>
          <w:szCs w:val="20"/>
          <w:lang w:val="nl-NL"/>
        </w:rPr>
        <w:t xml:space="preserve">“4. Quyết định chính sách cơ bản về tài chính, tiền tệ quốc gia; quy định, sửa đổi hoặc bãi bỏ các thứ thuế;...” </w:t>
      </w:r>
    </w:p>
  </w:footnote>
  <w:footnote w:id="11">
    <w:p w:rsidR="00032DE3" w:rsidRPr="00353546" w:rsidRDefault="00032DE3" w:rsidP="00354215">
      <w:pPr>
        <w:pStyle w:val="FootnoteText"/>
        <w:spacing w:before="0" w:beforeAutospacing="0" w:after="0" w:afterAutospacing="0" w:line="240" w:lineRule="auto"/>
        <w:rPr>
          <w:lang w:val="nl-NL"/>
        </w:rPr>
      </w:pPr>
      <w:r>
        <w:rPr>
          <w:rStyle w:val="FootnoteReference"/>
        </w:rPr>
        <w:footnoteRef/>
      </w:r>
      <w:r w:rsidRPr="00353546">
        <w:rPr>
          <w:lang w:val="nl-NL"/>
        </w:rPr>
        <w:t xml:space="preserve"> </w:t>
      </w:r>
      <w:r>
        <w:rPr>
          <w:lang w:val="nl-NL"/>
        </w:rPr>
        <w:t>S</w:t>
      </w:r>
      <w:r w:rsidRPr="00353546">
        <w:rPr>
          <w:lang w:val="nl-NL"/>
        </w:rPr>
        <w:t>ố liệu báo cáo do TCT và TCHQ cung cấp</w:t>
      </w:r>
      <w:r>
        <w:rPr>
          <w:lang w:val="nl-NL"/>
        </w:rPr>
        <w:t>.</w:t>
      </w:r>
    </w:p>
  </w:footnote>
  <w:footnote w:id="12">
    <w:p w:rsidR="00032DE3" w:rsidRPr="00EF4B13" w:rsidRDefault="00032DE3" w:rsidP="00F64661">
      <w:pPr>
        <w:pStyle w:val="FootnoteText"/>
        <w:spacing w:before="0" w:beforeAutospacing="0" w:after="0" w:afterAutospacing="0" w:line="240" w:lineRule="auto"/>
        <w:rPr>
          <w:rFonts w:asciiTheme="majorHAnsi" w:hAnsiTheme="majorHAnsi" w:cstheme="majorHAnsi"/>
          <w:lang w:val="nl-NL"/>
        </w:rPr>
      </w:pPr>
      <w:r w:rsidRPr="00EF4B13">
        <w:rPr>
          <w:rStyle w:val="FootnoteReference"/>
          <w:rFonts w:asciiTheme="majorHAnsi" w:hAnsiTheme="majorHAnsi" w:cstheme="majorHAnsi"/>
        </w:rPr>
        <w:footnoteRef/>
      </w:r>
      <w:r w:rsidRPr="00EF4B13">
        <w:rPr>
          <w:rFonts w:asciiTheme="majorHAnsi" w:hAnsiTheme="majorHAnsi" w:cstheme="majorHAnsi"/>
          <w:lang w:val="nl-NL"/>
        </w:rPr>
        <w:t xml:space="preserve"> Theo công bố của Tổng cục thống kê.</w:t>
      </w:r>
    </w:p>
  </w:footnote>
  <w:footnote w:id="13">
    <w:p w:rsidR="00032DE3" w:rsidRPr="00EF4B13" w:rsidRDefault="00032DE3" w:rsidP="00F64661">
      <w:pPr>
        <w:pStyle w:val="FootnoteText"/>
        <w:spacing w:before="0" w:beforeAutospacing="0" w:after="0" w:afterAutospacing="0" w:line="240" w:lineRule="auto"/>
        <w:rPr>
          <w:rFonts w:asciiTheme="majorHAnsi" w:hAnsiTheme="majorHAnsi" w:cstheme="majorHAnsi"/>
          <w:lang w:val="en-US"/>
        </w:rPr>
      </w:pPr>
      <w:r w:rsidRPr="00EF4B13">
        <w:rPr>
          <w:rStyle w:val="FootnoteReference"/>
          <w:rFonts w:asciiTheme="majorHAnsi" w:hAnsiTheme="majorHAnsi" w:cstheme="majorHAnsi"/>
        </w:rPr>
        <w:footnoteRef/>
      </w:r>
      <w:r w:rsidRPr="00EF4B13">
        <w:rPr>
          <w:rFonts w:asciiTheme="majorHAnsi" w:hAnsiTheme="majorHAnsi" w:cstheme="majorHAnsi"/>
        </w:rPr>
        <w:t xml:space="preserve"> </w:t>
      </w:r>
      <w:r w:rsidRPr="00EF4B13">
        <w:rPr>
          <w:rFonts w:asciiTheme="majorHAnsi" w:hAnsiTheme="majorHAnsi" w:cstheme="majorHAnsi"/>
          <w:lang w:val="en-US"/>
        </w:rPr>
        <w:t>Số liệu do TCT cung cấp.</w:t>
      </w:r>
    </w:p>
  </w:footnote>
  <w:footnote w:id="14">
    <w:p w:rsidR="00032DE3" w:rsidRPr="003F1EA1" w:rsidRDefault="00032DE3" w:rsidP="00AF4AD3">
      <w:pPr>
        <w:pStyle w:val="FootnoteText"/>
        <w:spacing w:before="0" w:beforeAutospacing="0" w:after="0" w:afterAutospacing="0" w:line="240" w:lineRule="auto"/>
        <w:rPr>
          <w:rFonts w:ascii="Times New Roman" w:hAnsi="Times New Roman"/>
          <w:lang w:val="vi-VN"/>
        </w:rPr>
      </w:pPr>
      <w:r w:rsidRPr="003F1EA1">
        <w:rPr>
          <w:rStyle w:val="FootnoteReference"/>
          <w:rFonts w:ascii="Times New Roman" w:hAnsi="Times New Roman"/>
        </w:rPr>
        <w:footnoteRef/>
      </w:r>
      <w:r w:rsidRPr="003F1EA1">
        <w:rPr>
          <w:rFonts w:ascii="Times New Roman" w:hAnsi="Times New Roman"/>
          <w:lang w:val="vi-VN"/>
        </w:rPr>
        <w:t xml:space="preserve"> Khi giá xăng dầu tăng 10%, chỉ số CPI tăng khoảng 0,36 điểm phần trăm (theo VPER).</w:t>
      </w:r>
    </w:p>
  </w:footnote>
  <w:footnote w:id="15">
    <w:p w:rsidR="00032DE3" w:rsidRPr="000828BE" w:rsidRDefault="00032DE3" w:rsidP="00AF4AD3">
      <w:pPr>
        <w:pStyle w:val="FootnoteText"/>
        <w:spacing w:before="0" w:beforeAutospacing="0" w:after="0" w:afterAutospacing="0" w:line="240" w:lineRule="auto"/>
        <w:rPr>
          <w:rFonts w:asciiTheme="majorHAnsi" w:hAnsiTheme="majorHAnsi" w:cstheme="majorHAnsi"/>
          <w:lang w:val="vi-VN"/>
        </w:rPr>
      </w:pPr>
      <w:r w:rsidRPr="000828BE">
        <w:rPr>
          <w:rStyle w:val="FootnoteReference"/>
          <w:rFonts w:asciiTheme="majorHAnsi" w:hAnsiTheme="majorHAnsi" w:cstheme="majorHAnsi"/>
        </w:rPr>
        <w:footnoteRef/>
      </w:r>
      <w:r w:rsidRPr="000828BE">
        <w:rPr>
          <w:rFonts w:asciiTheme="majorHAnsi" w:hAnsiTheme="majorHAnsi" w:cstheme="majorHAnsi"/>
          <w:lang w:val="vi-VN"/>
        </w:rPr>
        <w:t xml:space="preserve"> Khi giá xăng dầu tăng 10%, tăng trưởng sẽ bị ảnh hưởng giảm 0,5%. Trong khi đó, </w:t>
      </w:r>
      <w:r w:rsidR="00513B8A" w:rsidRPr="00513B8A">
        <w:rPr>
          <w:rFonts w:asciiTheme="majorHAnsi" w:hAnsiTheme="majorHAnsi" w:cstheme="majorHAnsi"/>
          <w:lang w:val="vi-VN"/>
        </w:rPr>
        <w:t xml:space="preserve">trong </w:t>
      </w:r>
      <w:r w:rsidRPr="000828BE">
        <w:rPr>
          <w:rFonts w:asciiTheme="majorHAnsi" w:hAnsiTheme="majorHAnsi" w:cstheme="majorHAnsi"/>
          <w:lang w:val="vi-VN"/>
        </w:rPr>
        <w:t xml:space="preserve">tổng chi phí sản xuất của toàn nền kinh tế, chi phí xăng dầu chiếm khoảng 3,52% và gas </w:t>
      </w:r>
      <w:r w:rsidR="000E0FEA" w:rsidRPr="000E0FEA">
        <w:rPr>
          <w:rFonts w:asciiTheme="majorHAnsi" w:hAnsiTheme="majorHAnsi" w:cstheme="majorHAnsi"/>
          <w:lang w:val="vi-VN"/>
        </w:rPr>
        <w:t xml:space="preserve">chiếm </w:t>
      </w:r>
      <w:r w:rsidRPr="000828BE">
        <w:rPr>
          <w:rFonts w:asciiTheme="majorHAnsi" w:hAnsiTheme="majorHAnsi" w:cstheme="majorHAnsi"/>
          <w:lang w:val="vi-VN"/>
        </w:rPr>
        <w:t>khoảng 1,45% (</w:t>
      </w:r>
      <w:r w:rsidR="000E0FEA" w:rsidRPr="000E0FEA">
        <w:rPr>
          <w:rFonts w:asciiTheme="majorHAnsi" w:hAnsiTheme="majorHAnsi" w:cstheme="majorHAnsi"/>
          <w:lang w:val="vi-VN"/>
        </w:rPr>
        <w:t>t</w:t>
      </w:r>
      <w:r w:rsidRPr="000828BE">
        <w:rPr>
          <w:rFonts w:asciiTheme="majorHAnsi" w:hAnsiTheme="majorHAnsi" w:cstheme="majorHAnsi"/>
          <w:lang w:val="vi-VN"/>
        </w:rPr>
        <w:t xml:space="preserve">heo VPER).  </w:t>
      </w:r>
    </w:p>
  </w:footnote>
  <w:footnote w:id="16">
    <w:p w:rsidR="00032DE3" w:rsidRPr="000828BE" w:rsidRDefault="00032DE3" w:rsidP="00AF4AD3">
      <w:pPr>
        <w:pStyle w:val="FootnoteText"/>
        <w:spacing w:before="0" w:beforeAutospacing="0" w:after="0" w:afterAutospacing="0" w:line="240" w:lineRule="auto"/>
        <w:rPr>
          <w:rFonts w:asciiTheme="majorHAnsi" w:hAnsiTheme="majorHAnsi" w:cstheme="majorHAnsi"/>
          <w:lang w:val="vi-VN"/>
        </w:rPr>
      </w:pPr>
      <w:r w:rsidRPr="000828BE">
        <w:rPr>
          <w:rStyle w:val="FootnoteReference"/>
          <w:rFonts w:asciiTheme="majorHAnsi" w:hAnsiTheme="majorHAnsi" w:cstheme="majorHAnsi"/>
        </w:rPr>
        <w:footnoteRef/>
      </w:r>
      <w:r w:rsidRPr="000828BE">
        <w:rPr>
          <w:rFonts w:asciiTheme="majorHAnsi" w:hAnsiTheme="majorHAnsi" w:cstheme="majorHAnsi"/>
          <w:lang w:val="vi-VN"/>
        </w:rPr>
        <w:t xml:space="preserve"> Theo Hiệp hội Vận tải hàng hóa thành phố Hồ Chí Minh.</w:t>
      </w:r>
    </w:p>
  </w:footnote>
  <w:footnote w:id="17">
    <w:p w:rsidR="00032DE3" w:rsidRPr="003F1EA1" w:rsidRDefault="00032DE3" w:rsidP="00175B3A">
      <w:pPr>
        <w:pStyle w:val="FootnoteText"/>
        <w:spacing w:before="0" w:beforeAutospacing="0" w:after="0" w:afterAutospacing="0" w:line="240" w:lineRule="auto"/>
        <w:rPr>
          <w:rFonts w:ascii="Times New Roman" w:hAnsi="Times New Roman"/>
          <w:lang w:val="vi-VN"/>
        </w:rPr>
      </w:pPr>
      <w:r w:rsidRPr="003F1EA1">
        <w:rPr>
          <w:rStyle w:val="FootnoteReference"/>
          <w:rFonts w:ascii="Times New Roman" w:hAnsi="Times New Roman"/>
        </w:rPr>
        <w:footnoteRef/>
      </w:r>
      <w:r w:rsidRPr="003F1EA1">
        <w:rPr>
          <w:rFonts w:ascii="Times New Roman" w:hAnsi="Times New Roman"/>
          <w:lang w:val="vi-VN"/>
        </w:rPr>
        <w:t xml:space="preserve">  Ngân hàng phát triển châu Á (ADB) dự báo tăng trưởng kinh tế Việt Nam sẽ phục hồi ở mức 6,5% năm 2022 và đạt 6,7% năm 2023. Trong khi đó, Ngân hàng Thế giới (WB) dự báo </w:t>
      </w:r>
      <w:r w:rsidR="00DB407A" w:rsidRPr="00DB407A">
        <w:rPr>
          <w:rFonts w:ascii="Times New Roman" w:hAnsi="Times New Roman"/>
          <w:lang w:val="vi-VN"/>
        </w:rPr>
        <w:t xml:space="preserve">điều chỉnh đà </w:t>
      </w:r>
      <w:r w:rsidRPr="003F1EA1">
        <w:rPr>
          <w:rFonts w:ascii="Times New Roman" w:hAnsi="Times New Roman"/>
          <w:lang w:val="vi-VN"/>
        </w:rPr>
        <w:t xml:space="preserve">tăng trưởng GDP Việt Nam </w:t>
      </w:r>
      <w:r w:rsidR="00DB407A" w:rsidRPr="00DB407A">
        <w:rPr>
          <w:rFonts w:ascii="Times New Roman" w:hAnsi="Times New Roman"/>
          <w:lang w:val="vi-VN"/>
        </w:rPr>
        <w:t xml:space="preserve">từ mức 5,5% vào </w:t>
      </w:r>
      <w:r w:rsidR="00DB407A">
        <w:rPr>
          <w:rFonts w:ascii="Times New Roman" w:hAnsi="Times New Roman"/>
          <w:lang w:val="vi-VN"/>
        </w:rPr>
        <w:t>đầ</w:t>
      </w:r>
      <w:r w:rsidR="00DB407A" w:rsidRPr="00DB407A">
        <w:rPr>
          <w:rFonts w:ascii="Times New Roman" w:hAnsi="Times New Roman"/>
          <w:lang w:val="vi-VN"/>
        </w:rPr>
        <w:t>u tháng 1/2022 lên 5,8% vào tháng 6/2022</w:t>
      </w:r>
      <w:r w:rsidRPr="003F1EA1">
        <w:rPr>
          <w:rFonts w:ascii="Times New Roman" w:hAnsi="Times New Roman"/>
          <w:lang w:val="vi-VN"/>
        </w:rPr>
        <w:t>.</w:t>
      </w:r>
    </w:p>
  </w:footnote>
  <w:footnote w:id="18">
    <w:p w:rsidR="00032DE3" w:rsidRPr="0070205C" w:rsidRDefault="00032DE3" w:rsidP="00175B3A">
      <w:pPr>
        <w:pStyle w:val="FootnoteText"/>
        <w:spacing w:before="0" w:beforeAutospacing="0" w:after="0" w:afterAutospacing="0" w:line="240" w:lineRule="auto"/>
        <w:rPr>
          <w:rFonts w:ascii="Times New Roman" w:hAnsi="Times New Roman"/>
          <w:color w:val="auto"/>
          <w:lang w:val="vi-VN"/>
        </w:rPr>
      </w:pPr>
      <w:r w:rsidRPr="003F1EA1">
        <w:rPr>
          <w:rStyle w:val="FootnoteReference"/>
          <w:rFonts w:ascii="Times New Roman" w:hAnsi="Times New Roman"/>
          <w:color w:val="auto"/>
        </w:rPr>
        <w:footnoteRef/>
      </w:r>
      <w:r w:rsidRPr="003F1EA1">
        <w:rPr>
          <w:rFonts w:ascii="Times New Roman" w:hAnsi="Times New Roman"/>
          <w:color w:val="auto"/>
          <w:lang w:val="vi-VN"/>
        </w:rPr>
        <w:t xml:space="preserve"> </w:t>
      </w:r>
      <w:r w:rsidRPr="003F1EA1">
        <w:rPr>
          <w:rFonts w:ascii="Times New Roman" w:hAnsi="Times New Roman"/>
          <w:color w:val="auto"/>
          <w:lang w:val="nb-NO"/>
        </w:rPr>
        <w:t xml:space="preserve">Theo Bộ Công </w:t>
      </w:r>
      <w:r w:rsidR="00796E2C">
        <w:rPr>
          <w:rFonts w:ascii="Times New Roman" w:hAnsi="Times New Roman"/>
          <w:color w:val="auto"/>
          <w:lang w:val="nb-NO"/>
        </w:rPr>
        <w:t>T</w:t>
      </w:r>
      <w:r w:rsidRPr="003F1EA1">
        <w:rPr>
          <w:rFonts w:ascii="Times New Roman" w:hAnsi="Times New Roman"/>
          <w:color w:val="auto"/>
          <w:lang w:val="nb-NO"/>
        </w:rPr>
        <w:t>hương, dự kiến nhu cầu xăng, dầu trong nước cả năm khoảng 20,6 triệu m</w:t>
      </w:r>
      <w:r w:rsidRPr="003F1EA1">
        <w:rPr>
          <w:rFonts w:ascii="Times New Roman" w:hAnsi="Times New Roman"/>
          <w:color w:val="auto"/>
          <w:vertAlign w:val="superscript"/>
          <w:lang w:val="nb-NO"/>
        </w:rPr>
        <w:t>3</w:t>
      </w:r>
      <w:r w:rsidR="0070205C">
        <w:rPr>
          <w:rFonts w:ascii="Times New Roman" w:hAnsi="Times New Roman"/>
          <w:color w:val="auto"/>
          <w:lang w:val="nb-NO"/>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8827"/>
      <w:docPartObj>
        <w:docPartGallery w:val="Page Numbers (Top of Page)"/>
        <w:docPartUnique/>
      </w:docPartObj>
    </w:sdtPr>
    <w:sdtEndPr>
      <w:rPr>
        <w:sz w:val="26"/>
        <w:szCs w:val="26"/>
      </w:rPr>
    </w:sdtEndPr>
    <w:sdtContent>
      <w:p w:rsidR="00032DE3" w:rsidRPr="00EF298D" w:rsidRDefault="00951548">
        <w:pPr>
          <w:pStyle w:val="Header"/>
          <w:jc w:val="center"/>
          <w:rPr>
            <w:sz w:val="26"/>
            <w:szCs w:val="26"/>
          </w:rPr>
        </w:pPr>
        <w:r w:rsidRPr="00EF298D">
          <w:rPr>
            <w:sz w:val="26"/>
            <w:szCs w:val="26"/>
          </w:rPr>
          <w:fldChar w:fldCharType="begin"/>
        </w:r>
        <w:r w:rsidR="00032DE3" w:rsidRPr="00EF298D">
          <w:rPr>
            <w:sz w:val="26"/>
            <w:szCs w:val="26"/>
          </w:rPr>
          <w:instrText xml:space="preserve"> PAGE   \* MERGEFORMAT </w:instrText>
        </w:r>
        <w:r w:rsidRPr="00EF298D">
          <w:rPr>
            <w:sz w:val="26"/>
            <w:szCs w:val="26"/>
          </w:rPr>
          <w:fldChar w:fldCharType="separate"/>
        </w:r>
        <w:r w:rsidR="009A783A">
          <w:rPr>
            <w:noProof/>
            <w:sz w:val="26"/>
            <w:szCs w:val="26"/>
          </w:rPr>
          <w:t>17</w:t>
        </w:r>
        <w:r w:rsidRPr="00EF298D">
          <w:rPr>
            <w:sz w:val="26"/>
            <w:szCs w:val="26"/>
          </w:rPr>
          <w:fldChar w:fldCharType="end"/>
        </w:r>
      </w:p>
    </w:sdtContent>
  </w:sdt>
  <w:p w:rsidR="00032DE3" w:rsidRDefault="00032D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201269"/>
      <w:docPartObj>
        <w:docPartGallery w:val="Page Numbers (Top of Page)"/>
        <w:docPartUnique/>
      </w:docPartObj>
    </w:sdtPr>
    <w:sdtContent>
      <w:p w:rsidR="00032DE3" w:rsidRDefault="00951548">
        <w:pPr>
          <w:pStyle w:val="Header"/>
          <w:jc w:val="center"/>
        </w:pPr>
      </w:p>
    </w:sdtContent>
  </w:sdt>
  <w:p w:rsidR="00032DE3" w:rsidRDefault="00032D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FB6921"/>
    <w:rsid w:val="00001B1C"/>
    <w:rsid w:val="00001E87"/>
    <w:rsid w:val="00002970"/>
    <w:rsid w:val="00003C57"/>
    <w:rsid w:val="00003E01"/>
    <w:rsid w:val="00004E56"/>
    <w:rsid w:val="0000578F"/>
    <w:rsid w:val="000064A8"/>
    <w:rsid w:val="00006D3D"/>
    <w:rsid w:val="00007958"/>
    <w:rsid w:val="000106D3"/>
    <w:rsid w:val="00010A47"/>
    <w:rsid w:val="00010E62"/>
    <w:rsid w:val="00011AFB"/>
    <w:rsid w:val="0001212F"/>
    <w:rsid w:val="00013855"/>
    <w:rsid w:val="000147D5"/>
    <w:rsid w:val="0001501D"/>
    <w:rsid w:val="00015845"/>
    <w:rsid w:val="000164AD"/>
    <w:rsid w:val="00021FF3"/>
    <w:rsid w:val="00022216"/>
    <w:rsid w:val="000237CC"/>
    <w:rsid w:val="00023CBA"/>
    <w:rsid w:val="000273A3"/>
    <w:rsid w:val="00030AD3"/>
    <w:rsid w:val="00030BEB"/>
    <w:rsid w:val="00031012"/>
    <w:rsid w:val="00031ACF"/>
    <w:rsid w:val="00032CDD"/>
    <w:rsid w:val="00032DE3"/>
    <w:rsid w:val="0003756B"/>
    <w:rsid w:val="00040011"/>
    <w:rsid w:val="000407CC"/>
    <w:rsid w:val="00041352"/>
    <w:rsid w:val="0004208F"/>
    <w:rsid w:val="000425EF"/>
    <w:rsid w:val="00044A5A"/>
    <w:rsid w:val="0004543E"/>
    <w:rsid w:val="00046BD0"/>
    <w:rsid w:val="00047E31"/>
    <w:rsid w:val="0005120D"/>
    <w:rsid w:val="000518BD"/>
    <w:rsid w:val="00054884"/>
    <w:rsid w:val="000566BA"/>
    <w:rsid w:val="00060B6C"/>
    <w:rsid w:val="000616FA"/>
    <w:rsid w:val="00062326"/>
    <w:rsid w:val="00062380"/>
    <w:rsid w:val="00062E3C"/>
    <w:rsid w:val="0006342C"/>
    <w:rsid w:val="00063729"/>
    <w:rsid w:val="000645F9"/>
    <w:rsid w:val="00065366"/>
    <w:rsid w:val="00067372"/>
    <w:rsid w:val="00067D0B"/>
    <w:rsid w:val="00071879"/>
    <w:rsid w:val="0007199F"/>
    <w:rsid w:val="00071C0F"/>
    <w:rsid w:val="00072FA6"/>
    <w:rsid w:val="0007388F"/>
    <w:rsid w:val="00073C61"/>
    <w:rsid w:val="00074AC5"/>
    <w:rsid w:val="00075E06"/>
    <w:rsid w:val="00077DEC"/>
    <w:rsid w:val="00080D44"/>
    <w:rsid w:val="00082387"/>
    <w:rsid w:val="000823D4"/>
    <w:rsid w:val="000828BE"/>
    <w:rsid w:val="000829D4"/>
    <w:rsid w:val="000832C8"/>
    <w:rsid w:val="0008539A"/>
    <w:rsid w:val="000868A6"/>
    <w:rsid w:val="00086A4A"/>
    <w:rsid w:val="000872F1"/>
    <w:rsid w:val="00090FAD"/>
    <w:rsid w:val="00091254"/>
    <w:rsid w:val="00094210"/>
    <w:rsid w:val="000954A9"/>
    <w:rsid w:val="000958E2"/>
    <w:rsid w:val="00096A0D"/>
    <w:rsid w:val="00097076"/>
    <w:rsid w:val="000A0FB7"/>
    <w:rsid w:val="000A1068"/>
    <w:rsid w:val="000A1324"/>
    <w:rsid w:val="000A16AC"/>
    <w:rsid w:val="000A1DF8"/>
    <w:rsid w:val="000A24CE"/>
    <w:rsid w:val="000A4214"/>
    <w:rsid w:val="000A45E0"/>
    <w:rsid w:val="000A47FA"/>
    <w:rsid w:val="000B117F"/>
    <w:rsid w:val="000B152A"/>
    <w:rsid w:val="000B51D7"/>
    <w:rsid w:val="000B56DE"/>
    <w:rsid w:val="000B77AA"/>
    <w:rsid w:val="000C3DAD"/>
    <w:rsid w:val="000C456A"/>
    <w:rsid w:val="000C6ADA"/>
    <w:rsid w:val="000D0252"/>
    <w:rsid w:val="000D132B"/>
    <w:rsid w:val="000D379F"/>
    <w:rsid w:val="000D3C60"/>
    <w:rsid w:val="000D400F"/>
    <w:rsid w:val="000D430A"/>
    <w:rsid w:val="000D70D0"/>
    <w:rsid w:val="000E048C"/>
    <w:rsid w:val="000E0FEA"/>
    <w:rsid w:val="000E3C70"/>
    <w:rsid w:val="000E3DAA"/>
    <w:rsid w:val="000E403D"/>
    <w:rsid w:val="000E5ED8"/>
    <w:rsid w:val="000F0E02"/>
    <w:rsid w:val="000F23F1"/>
    <w:rsid w:val="000F2C8D"/>
    <w:rsid w:val="000F2F87"/>
    <w:rsid w:val="000F45F1"/>
    <w:rsid w:val="000F4F50"/>
    <w:rsid w:val="000F5393"/>
    <w:rsid w:val="000F7367"/>
    <w:rsid w:val="000F7BE1"/>
    <w:rsid w:val="000F7F02"/>
    <w:rsid w:val="0010054B"/>
    <w:rsid w:val="00100A26"/>
    <w:rsid w:val="00103624"/>
    <w:rsid w:val="00103FD5"/>
    <w:rsid w:val="00104018"/>
    <w:rsid w:val="001040AA"/>
    <w:rsid w:val="00104FCD"/>
    <w:rsid w:val="0010513B"/>
    <w:rsid w:val="00106276"/>
    <w:rsid w:val="001064D5"/>
    <w:rsid w:val="00106940"/>
    <w:rsid w:val="00107F1D"/>
    <w:rsid w:val="00110A76"/>
    <w:rsid w:val="00110F6C"/>
    <w:rsid w:val="001133A4"/>
    <w:rsid w:val="00113CF1"/>
    <w:rsid w:val="001142D0"/>
    <w:rsid w:val="0011445F"/>
    <w:rsid w:val="001212E2"/>
    <w:rsid w:val="00123CE7"/>
    <w:rsid w:val="00124295"/>
    <w:rsid w:val="00130D14"/>
    <w:rsid w:val="00131580"/>
    <w:rsid w:val="00131638"/>
    <w:rsid w:val="00132709"/>
    <w:rsid w:val="00132ADF"/>
    <w:rsid w:val="00132B3A"/>
    <w:rsid w:val="00133271"/>
    <w:rsid w:val="00133D02"/>
    <w:rsid w:val="00135651"/>
    <w:rsid w:val="001372B5"/>
    <w:rsid w:val="00137936"/>
    <w:rsid w:val="001410C9"/>
    <w:rsid w:val="00142980"/>
    <w:rsid w:val="00143878"/>
    <w:rsid w:val="00143930"/>
    <w:rsid w:val="00143B59"/>
    <w:rsid w:val="00143FA7"/>
    <w:rsid w:val="00144F5C"/>
    <w:rsid w:val="0014634A"/>
    <w:rsid w:val="0014683D"/>
    <w:rsid w:val="0014697F"/>
    <w:rsid w:val="00146AA3"/>
    <w:rsid w:val="00147057"/>
    <w:rsid w:val="00150446"/>
    <w:rsid w:val="0015171A"/>
    <w:rsid w:val="00151FC1"/>
    <w:rsid w:val="00152479"/>
    <w:rsid w:val="00153007"/>
    <w:rsid w:val="00153826"/>
    <w:rsid w:val="001542A9"/>
    <w:rsid w:val="00154A64"/>
    <w:rsid w:val="00155248"/>
    <w:rsid w:val="00155E2C"/>
    <w:rsid w:val="00157749"/>
    <w:rsid w:val="00160E10"/>
    <w:rsid w:val="00162BB8"/>
    <w:rsid w:val="00162C2F"/>
    <w:rsid w:val="00163373"/>
    <w:rsid w:val="001654AB"/>
    <w:rsid w:val="0016697D"/>
    <w:rsid w:val="00166C85"/>
    <w:rsid w:val="00167124"/>
    <w:rsid w:val="00167596"/>
    <w:rsid w:val="00171DC0"/>
    <w:rsid w:val="00173EE0"/>
    <w:rsid w:val="00173FEE"/>
    <w:rsid w:val="00174237"/>
    <w:rsid w:val="00174E5B"/>
    <w:rsid w:val="0017527A"/>
    <w:rsid w:val="00175685"/>
    <w:rsid w:val="00175B3A"/>
    <w:rsid w:val="001772E0"/>
    <w:rsid w:val="00180494"/>
    <w:rsid w:val="00180F81"/>
    <w:rsid w:val="00182231"/>
    <w:rsid w:val="00183521"/>
    <w:rsid w:val="00183554"/>
    <w:rsid w:val="00183B66"/>
    <w:rsid w:val="001840DE"/>
    <w:rsid w:val="00185698"/>
    <w:rsid w:val="00186819"/>
    <w:rsid w:val="0018686A"/>
    <w:rsid w:val="00186A75"/>
    <w:rsid w:val="00187A7B"/>
    <w:rsid w:val="00190BE9"/>
    <w:rsid w:val="0019184A"/>
    <w:rsid w:val="00192F40"/>
    <w:rsid w:val="00193345"/>
    <w:rsid w:val="0019366F"/>
    <w:rsid w:val="0019398B"/>
    <w:rsid w:val="001940C2"/>
    <w:rsid w:val="00194D44"/>
    <w:rsid w:val="00196788"/>
    <w:rsid w:val="00196A4F"/>
    <w:rsid w:val="00196F95"/>
    <w:rsid w:val="001978B0"/>
    <w:rsid w:val="001A0F5B"/>
    <w:rsid w:val="001A1663"/>
    <w:rsid w:val="001A2E83"/>
    <w:rsid w:val="001A3157"/>
    <w:rsid w:val="001A4EDD"/>
    <w:rsid w:val="001A6C5A"/>
    <w:rsid w:val="001B2D6A"/>
    <w:rsid w:val="001B4628"/>
    <w:rsid w:val="001B5418"/>
    <w:rsid w:val="001B56A4"/>
    <w:rsid w:val="001B666D"/>
    <w:rsid w:val="001B689E"/>
    <w:rsid w:val="001B73BA"/>
    <w:rsid w:val="001B789F"/>
    <w:rsid w:val="001B7B73"/>
    <w:rsid w:val="001C0B37"/>
    <w:rsid w:val="001C2D38"/>
    <w:rsid w:val="001C3A85"/>
    <w:rsid w:val="001C47C9"/>
    <w:rsid w:val="001C4E32"/>
    <w:rsid w:val="001C5AA5"/>
    <w:rsid w:val="001C788D"/>
    <w:rsid w:val="001D105E"/>
    <w:rsid w:val="001D13B9"/>
    <w:rsid w:val="001D3E5B"/>
    <w:rsid w:val="001D59B3"/>
    <w:rsid w:val="001D603C"/>
    <w:rsid w:val="001D6353"/>
    <w:rsid w:val="001D65A5"/>
    <w:rsid w:val="001D6A73"/>
    <w:rsid w:val="001E0ADA"/>
    <w:rsid w:val="001E12A2"/>
    <w:rsid w:val="001E13F2"/>
    <w:rsid w:val="001E1CC6"/>
    <w:rsid w:val="001E1E4F"/>
    <w:rsid w:val="001E2B61"/>
    <w:rsid w:val="001E38EE"/>
    <w:rsid w:val="001E3CC9"/>
    <w:rsid w:val="001E3ECC"/>
    <w:rsid w:val="001E42BC"/>
    <w:rsid w:val="001E4587"/>
    <w:rsid w:val="001F0359"/>
    <w:rsid w:val="001F1A3A"/>
    <w:rsid w:val="001F1B57"/>
    <w:rsid w:val="001F22A5"/>
    <w:rsid w:val="001F3031"/>
    <w:rsid w:val="001F4C80"/>
    <w:rsid w:val="001F5A49"/>
    <w:rsid w:val="001F5F08"/>
    <w:rsid w:val="001F61D6"/>
    <w:rsid w:val="001F61DC"/>
    <w:rsid w:val="001F78FC"/>
    <w:rsid w:val="002001B0"/>
    <w:rsid w:val="00200946"/>
    <w:rsid w:val="00200DE3"/>
    <w:rsid w:val="00201D2D"/>
    <w:rsid w:val="00201EE9"/>
    <w:rsid w:val="002040FB"/>
    <w:rsid w:val="002062CB"/>
    <w:rsid w:val="00206A04"/>
    <w:rsid w:val="00206AEE"/>
    <w:rsid w:val="00210EDA"/>
    <w:rsid w:val="00210FB1"/>
    <w:rsid w:val="002111CD"/>
    <w:rsid w:val="00213BAE"/>
    <w:rsid w:val="002146DD"/>
    <w:rsid w:val="00220007"/>
    <w:rsid w:val="002216A2"/>
    <w:rsid w:val="00221F57"/>
    <w:rsid w:val="00222557"/>
    <w:rsid w:val="00223CA4"/>
    <w:rsid w:val="00224715"/>
    <w:rsid w:val="002264FF"/>
    <w:rsid w:val="00226EBB"/>
    <w:rsid w:val="00227D7C"/>
    <w:rsid w:val="002305FF"/>
    <w:rsid w:val="00230F53"/>
    <w:rsid w:val="00231434"/>
    <w:rsid w:val="00231A39"/>
    <w:rsid w:val="00231BC6"/>
    <w:rsid w:val="0023376D"/>
    <w:rsid w:val="00236258"/>
    <w:rsid w:val="00236666"/>
    <w:rsid w:val="00236C11"/>
    <w:rsid w:val="00240547"/>
    <w:rsid w:val="002420C6"/>
    <w:rsid w:val="00242B36"/>
    <w:rsid w:val="00242ED9"/>
    <w:rsid w:val="00244572"/>
    <w:rsid w:val="00245516"/>
    <w:rsid w:val="00245EFE"/>
    <w:rsid w:val="002462DD"/>
    <w:rsid w:val="00252B3E"/>
    <w:rsid w:val="00252F63"/>
    <w:rsid w:val="00253FA1"/>
    <w:rsid w:val="0025439B"/>
    <w:rsid w:val="002554AD"/>
    <w:rsid w:val="0025601B"/>
    <w:rsid w:val="002562FD"/>
    <w:rsid w:val="00256C5D"/>
    <w:rsid w:val="00257509"/>
    <w:rsid w:val="002578A3"/>
    <w:rsid w:val="00260271"/>
    <w:rsid w:val="00260EEF"/>
    <w:rsid w:val="0026193E"/>
    <w:rsid w:val="00261A57"/>
    <w:rsid w:val="002654ED"/>
    <w:rsid w:val="00265ADE"/>
    <w:rsid w:val="0026724D"/>
    <w:rsid w:val="00271164"/>
    <w:rsid w:val="002714C2"/>
    <w:rsid w:val="0027150F"/>
    <w:rsid w:val="00272179"/>
    <w:rsid w:val="0027459E"/>
    <w:rsid w:val="00274AD4"/>
    <w:rsid w:val="00276446"/>
    <w:rsid w:val="00277E98"/>
    <w:rsid w:val="00280794"/>
    <w:rsid w:val="002819E9"/>
    <w:rsid w:val="00283294"/>
    <w:rsid w:val="00284CF3"/>
    <w:rsid w:val="00284E11"/>
    <w:rsid w:val="00284EA2"/>
    <w:rsid w:val="00287F25"/>
    <w:rsid w:val="00291752"/>
    <w:rsid w:val="00292962"/>
    <w:rsid w:val="00292B1A"/>
    <w:rsid w:val="00292D46"/>
    <w:rsid w:val="00293440"/>
    <w:rsid w:val="00293D66"/>
    <w:rsid w:val="00294282"/>
    <w:rsid w:val="002956C0"/>
    <w:rsid w:val="00295AA8"/>
    <w:rsid w:val="00296F7D"/>
    <w:rsid w:val="00297398"/>
    <w:rsid w:val="002A088C"/>
    <w:rsid w:val="002A32F9"/>
    <w:rsid w:val="002A351B"/>
    <w:rsid w:val="002A353D"/>
    <w:rsid w:val="002A3869"/>
    <w:rsid w:val="002A3F33"/>
    <w:rsid w:val="002A4033"/>
    <w:rsid w:val="002A69B5"/>
    <w:rsid w:val="002A6ED8"/>
    <w:rsid w:val="002B0B25"/>
    <w:rsid w:val="002B21DB"/>
    <w:rsid w:val="002B2DF0"/>
    <w:rsid w:val="002B3AAE"/>
    <w:rsid w:val="002B3BD3"/>
    <w:rsid w:val="002B3E27"/>
    <w:rsid w:val="002B5B6F"/>
    <w:rsid w:val="002B6959"/>
    <w:rsid w:val="002B7904"/>
    <w:rsid w:val="002C0367"/>
    <w:rsid w:val="002C2620"/>
    <w:rsid w:val="002C2E22"/>
    <w:rsid w:val="002C3DD1"/>
    <w:rsid w:val="002C3DD2"/>
    <w:rsid w:val="002C6330"/>
    <w:rsid w:val="002C6DF4"/>
    <w:rsid w:val="002C746C"/>
    <w:rsid w:val="002C7BE6"/>
    <w:rsid w:val="002D0670"/>
    <w:rsid w:val="002D3E42"/>
    <w:rsid w:val="002D4361"/>
    <w:rsid w:val="002D4488"/>
    <w:rsid w:val="002D4AD9"/>
    <w:rsid w:val="002D4BEC"/>
    <w:rsid w:val="002D5051"/>
    <w:rsid w:val="002D6BBE"/>
    <w:rsid w:val="002D77C1"/>
    <w:rsid w:val="002E032D"/>
    <w:rsid w:val="002E0E4F"/>
    <w:rsid w:val="002E30F7"/>
    <w:rsid w:val="002E3DC5"/>
    <w:rsid w:val="002E42E6"/>
    <w:rsid w:val="002E4882"/>
    <w:rsid w:val="002E52EA"/>
    <w:rsid w:val="002E6F59"/>
    <w:rsid w:val="002E7838"/>
    <w:rsid w:val="002F02EA"/>
    <w:rsid w:val="002F086F"/>
    <w:rsid w:val="002F1F15"/>
    <w:rsid w:val="002F2828"/>
    <w:rsid w:val="002F33E4"/>
    <w:rsid w:val="002F5D39"/>
    <w:rsid w:val="002F67EF"/>
    <w:rsid w:val="002F7617"/>
    <w:rsid w:val="00300373"/>
    <w:rsid w:val="003050C1"/>
    <w:rsid w:val="00306DA1"/>
    <w:rsid w:val="0030781A"/>
    <w:rsid w:val="003122CE"/>
    <w:rsid w:val="003124F7"/>
    <w:rsid w:val="003126CC"/>
    <w:rsid w:val="0031296B"/>
    <w:rsid w:val="003134AF"/>
    <w:rsid w:val="00313A6A"/>
    <w:rsid w:val="003167A2"/>
    <w:rsid w:val="0031687A"/>
    <w:rsid w:val="003174BE"/>
    <w:rsid w:val="00320EAA"/>
    <w:rsid w:val="003225A5"/>
    <w:rsid w:val="00324AD6"/>
    <w:rsid w:val="00324D04"/>
    <w:rsid w:val="00326691"/>
    <w:rsid w:val="00326ED3"/>
    <w:rsid w:val="00327971"/>
    <w:rsid w:val="00327B51"/>
    <w:rsid w:val="003311CC"/>
    <w:rsid w:val="003323DC"/>
    <w:rsid w:val="00332505"/>
    <w:rsid w:val="00332557"/>
    <w:rsid w:val="00332AE0"/>
    <w:rsid w:val="00334067"/>
    <w:rsid w:val="00334F2D"/>
    <w:rsid w:val="00336A37"/>
    <w:rsid w:val="00336BDF"/>
    <w:rsid w:val="003375A9"/>
    <w:rsid w:val="00337895"/>
    <w:rsid w:val="00341D1E"/>
    <w:rsid w:val="003444F3"/>
    <w:rsid w:val="00347F1E"/>
    <w:rsid w:val="00353B8B"/>
    <w:rsid w:val="00354215"/>
    <w:rsid w:val="003608EB"/>
    <w:rsid w:val="00360922"/>
    <w:rsid w:val="003624C7"/>
    <w:rsid w:val="00363323"/>
    <w:rsid w:val="003633D0"/>
    <w:rsid w:val="003634AE"/>
    <w:rsid w:val="00366389"/>
    <w:rsid w:val="00367086"/>
    <w:rsid w:val="00367A70"/>
    <w:rsid w:val="00370F49"/>
    <w:rsid w:val="00372322"/>
    <w:rsid w:val="00372E8B"/>
    <w:rsid w:val="00376CF0"/>
    <w:rsid w:val="003775F8"/>
    <w:rsid w:val="003802A9"/>
    <w:rsid w:val="003803C5"/>
    <w:rsid w:val="0038179E"/>
    <w:rsid w:val="00383BAF"/>
    <w:rsid w:val="003865AF"/>
    <w:rsid w:val="00387700"/>
    <w:rsid w:val="00390011"/>
    <w:rsid w:val="00390555"/>
    <w:rsid w:val="00390ACD"/>
    <w:rsid w:val="00392B48"/>
    <w:rsid w:val="003957FF"/>
    <w:rsid w:val="00395F4F"/>
    <w:rsid w:val="00396753"/>
    <w:rsid w:val="003A02D1"/>
    <w:rsid w:val="003A064A"/>
    <w:rsid w:val="003A3310"/>
    <w:rsid w:val="003A3969"/>
    <w:rsid w:val="003A61CC"/>
    <w:rsid w:val="003A66BE"/>
    <w:rsid w:val="003A780C"/>
    <w:rsid w:val="003A7943"/>
    <w:rsid w:val="003A7A54"/>
    <w:rsid w:val="003B1548"/>
    <w:rsid w:val="003B275E"/>
    <w:rsid w:val="003B330D"/>
    <w:rsid w:val="003B4A62"/>
    <w:rsid w:val="003B542F"/>
    <w:rsid w:val="003B6690"/>
    <w:rsid w:val="003B6AC6"/>
    <w:rsid w:val="003B74DE"/>
    <w:rsid w:val="003B751D"/>
    <w:rsid w:val="003B7FDF"/>
    <w:rsid w:val="003C0C80"/>
    <w:rsid w:val="003C146F"/>
    <w:rsid w:val="003C237D"/>
    <w:rsid w:val="003C3039"/>
    <w:rsid w:val="003C4F47"/>
    <w:rsid w:val="003C63F8"/>
    <w:rsid w:val="003C7880"/>
    <w:rsid w:val="003D0648"/>
    <w:rsid w:val="003D123B"/>
    <w:rsid w:val="003D1D40"/>
    <w:rsid w:val="003D2177"/>
    <w:rsid w:val="003D2E92"/>
    <w:rsid w:val="003D2EDB"/>
    <w:rsid w:val="003D38BC"/>
    <w:rsid w:val="003D4D0D"/>
    <w:rsid w:val="003D50EF"/>
    <w:rsid w:val="003D56DD"/>
    <w:rsid w:val="003D5F28"/>
    <w:rsid w:val="003D680A"/>
    <w:rsid w:val="003D741E"/>
    <w:rsid w:val="003E0CEF"/>
    <w:rsid w:val="003E1608"/>
    <w:rsid w:val="003E3818"/>
    <w:rsid w:val="003E3D14"/>
    <w:rsid w:val="003E4742"/>
    <w:rsid w:val="003E4FAF"/>
    <w:rsid w:val="003E5C7E"/>
    <w:rsid w:val="003E6A5C"/>
    <w:rsid w:val="003E765E"/>
    <w:rsid w:val="003F1EA1"/>
    <w:rsid w:val="003F22A3"/>
    <w:rsid w:val="003F2D68"/>
    <w:rsid w:val="003F3A00"/>
    <w:rsid w:val="003F3C4D"/>
    <w:rsid w:val="003F4F83"/>
    <w:rsid w:val="003F6066"/>
    <w:rsid w:val="003F656E"/>
    <w:rsid w:val="003F7283"/>
    <w:rsid w:val="00400F9C"/>
    <w:rsid w:val="00401628"/>
    <w:rsid w:val="00401C24"/>
    <w:rsid w:val="0040483D"/>
    <w:rsid w:val="00405418"/>
    <w:rsid w:val="004058E5"/>
    <w:rsid w:val="00405E97"/>
    <w:rsid w:val="00407A23"/>
    <w:rsid w:val="004107A6"/>
    <w:rsid w:val="004136EF"/>
    <w:rsid w:val="00413C23"/>
    <w:rsid w:val="00414783"/>
    <w:rsid w:val="00417BD1"/>
    <w:rsid w:val="00420E48"/>
    <w:rsid w:val="00421398"/>
    <w:rsid w:val="00421BB6"/>
    <w:rsid w:val="00421C3A"/>
    <w:rsid w:val="00422C56"/>
    <w:rsid w:val="0042486F"/>
    <w:rsid w:val="00425523"/>
    <w:rsid w:val="004255D3"/>
    <w:rsid w:val="004260D2"/>
    <w:rsid w:val="004265B5"/>
    <w:rsid w:val="004276DD"/>
    <w:rsid w:val="00430029"/>
    <w:rsid w:val="00430BEC"/>
    <w:rsid w:val="00431811"/>
    <w:rsid w:val="00432584"/>
    <w:rsid w:val="00432D55"/>
    <w:rsid w:val="0043425F"/>
    <w:rsid w:val="004348A3"/>
    <w:rsid w:val="00435A30"/>
    <w:rsid w:val="00436CC7"/>
    <w:rsid w:val="00437D25"/>
    <w:rsid w:val="00437DFF"/>
    <w:rsid w:val="00441BA3"/>
    <w:rsid w:val="004441BA"/>
    <w:rsid w:val="00444455"/>
    <w:rsid w:val="00444D3B"/>
    <w:rsid w:val="00445C95"/>
    <w:rsid w:val="004475EE"/>
    <w:rsid w:val="0045127C"/>
    <w:rsid w:val="004526F8"/>
    <w:rsid w:val="004527BF"/>
    <w:rsid w:val="00453222"/>
    <w:rsid w:val="00453C42"/>
    <w:rsid w:val="004544D4"/>
    <w:rsid w:val="00454DBD"/>
    <w:rsid w:val="00455438"/>
    <w:rsid w:val="004556F9"/>
    <w:rsid w:val="00455B5E"/>
    <w:rsid w:val="00456044"/>
    <w:rsid w:val="00456F87"/>
    <w:rsid w:val="00457371"/>
    <w:rsid w:val="00457730"/>
    <w:rsid w:val="0046007A"/>
    <w:rsid w:val="0046071F"/>
    <w:rsid w:val="00460EB4"/>
    <w:rsid w:val="00460F63"/>
    <w:rsid w:val="00462200"/>
    <w:rsid w:val="00462BA5"/>
    <w:rsid w:val="00463879"/>
    <w:rsid w:val="004649DF"/>
    <w:rsid w:val="00465FA4"/>
    <w:rsid w:val="00466287"/>
    <w:rsid w:val="00467003"/>
    <w:rsid w:val="004700FC"/>
    <w:rsid w:val="00471CFA"/>
    <w:rsid w:val="00472648"/>
    <w:rsid w:val="004735B2"/>
    <w:rsid w:val="00474088"/>
    <w:rsid w:val="004744FF"/>
    <w:rsid w:val="0047481A"/>
    <w:rsid w:val="00476E89"/>
    <w:rsid w:val="00480286"/>
    <w:rsid w:val="00482FDC"/>
    <w:rsid w:val="00483033"/>
    <w:rsid w:val="00484153"/>
    <w:rsid w:val="00484C61"/>
    <w:rsid w:val="00484FF6"/>
    <w:rsid w:val="00486711"/>
    <w:rsid w:val="0048767D"/>
    <w:rsid w:val="00492741"/>
    <w:rsid w:val="00492F75"/>
    <w:rsid w:val="00494443"/>
    <w:rsid w:val="004950BA"/>
    <w:rsid w:val="004953AC"/>
    <w:rsid w:val="00495525"/>
    <w:rsid w:val="00496B76"/>
    <w:rsid w:val="004972EA"/>
    <w:rsid w:val="00497995"/>
    <w:rsid w:val="004A0041"/>
    <w:rsid w:val="004A0113"/>
    <w:rsid w:val="004A0DE1"/>
    <w:rsid w:val="004A17AF"/>
    <w:rsid w:val="004A18B9"/>
    <w:rsid w:val="004A220B"/>
    <w:rsid w:val="004A399E"/>
    <w:rsid w:val="004A39AE"/>
    <w:rsid w:val="004A4141"/>
    <w:rsid w:val="004A41D8"/>
    <w:rsid w:val="004A6E5D"/>
    <w:rsid w:val="004A6FC0"/>
    <w:rsid w:val="004B0378"/>
    <w:rsid w:val="004B16A2"/>
    <w:rsid w:val="004B1B03"/>
    <w:rsid w:val="004B22F0"/>
    <w:rsid w:val="004B34FC"/>
    <w:rsid w:val="004B35BA"/>
    <w:rsid w:val="004B4D46"/>
    <w:rsid w:val="004B589D"/>
    <w:rsid w:val="004B5DEC"/>
    <w:rsid w:val="004C0079"/>
    <w:rsid w:val="004C25E1"/>
    <w:rsid w:val="004C587B"/>
    <w:rsid w:val="004C6363"/>
    <w:rsid w:val="004C64CE"/>
    <w:rsid w:val="004C69B8"/>
    <w:rsid w:val="004C7D9F"/>
    <w:rsid w:val="004D002F"/>
    <w:rsid w:val="004D0DDC"/>
    <w:rsid w:val="004D170A"/>
    <w:rsid w:val="004D40E5"/>
    <w:rsid w:val="004D4787"/>
    <w:rsid w:val="004D5306"/>
    <w:rsid w:val="004D56DA"/>
    <w:rsid w:val="004D5DF8"/>
    <w:rsid w:val="004D61DE"/>
    <w:rsid w:val="004E125A"/>
    <w:rsid w:val="004E1C50"/>
    <w:rsid w:val="004E1E16"/>
    <w:rsid w:val="004E224E"/>
    <w:rsid w:val="004E289F"/>
    <w:rsid w:val="004E3A5D"/>
    <w:rsid w:val="004E44BC"/>
    <w:rsid w:val="004E4650"/>
    <w:rsid w:val="004E482F"/>
    <w:rsid w:val="004E539D"/>
    <w:rsid w:val="004E5BDF"/>
    <w:rsid w:val="004E60FC"/>
    <w:rsid w:val="004E6A30"/>
    <w:rsid w:val="004E6C95"/>
    <w:rsid w:val="004E713B"/>
    <w:rsid w:val="004E76C5"/>
    <w:rsid w:val="004F03CB"/>
    <w:rsid w:val="004F058E"/>
    <w:rsid w:val="004F1B62"/>
    <w:rsid w:val="004F1E09"/>
    <w:rsid w:val="004F263C"/>
    <w:rsid w:val="004F3C64"/>
    <w:rsid w:val="004F3F12"/>
    <w:rsid w:val="004F4A33"/>
    <w:rsid w:val="004F71B5"/>
    <w:rsid w:val="004F74C5"/>
    <w:rsid w:val="00501857"/>
    <w:rsid w:val="00501CC7"/>
    <w:rsid w:val="00504476"/>
    <w:rsid w:val="00504601"/>
    <w:rsid w:val="00505DBD"/>
    <w:rsid w:val="00506497"/>
    <w:rsid w:val="00506AD0"/>
    <w:rsid w:val="0050761E"/>
    <w:rsid w:val="005076EE"/>
    <w:rsid w:val="00507D3E"/>
    <w:rsid w:val="00510727"/>
    <w:rsid w:val="0051074F"/>
    <w:rsid w:val="00512EFD"/>
    <w:rsid w:val="00513B8A"/>
    <w:rsid w:val="00513F8D"/>
    <w:rsid w:val="00514BC3"/>
    <w:rsid w:val="00517197"/>
    <w:rsid w:val="00520868"/>
    <w:rsid w:val="005214D0"/>
    <w:rsid w:val="0052260F"/>
    <w:rsid w:val="005235CE"/>
    <w:rsid w:val="00523DC5"/>
    <w:rsid w:val="0052445F"/>
    <w:rsid w:val="00524846"/>
    <w:rsid w:val="005248D3"/>
    <w:rsid w:val="0052782A"/>
    <w:rsid w:val="00530920"/>
    <w:rsid w:val="00531222"/>
    <w:rsid w:val="005313CF"/>
    <w:rsid w:val="00534235"/>
    <w:rsid w:val="00535C27"/>
    <w:rsid w:val="00540A0A"/>
    <w:rsid w:val="00542406"/>
    <w:rsid w:val="005426C6"/>
    <w:rsid w:val="00542B29"/>
    <w:rsid w:val="005434C2"/>
    <w:rsid w:val="005434F9"/>
    <w:rsid w:val="00543C61"/>
    <w:rsid w:val="00544E5C"/>
    <w:rsid w:val="00544F39"/>
    <w:rsid w:val="005464AF"/>
    <w:rsid w:val="00546746"/>
    <w:rsid w:val="00546E2E"/>
    <w:rsid w:val="005502A8"/>
    <w:rsid w:val="00551076"/>
    <w:rsid w:val="00553C87"/>
    <w:rsid w:val="00553F59"/>
    <w:rsid w:val="005540EF"/>
    <w:rsid w:val="005550C7"/>
    <w:rsid w:val="0055592C"/>
    <w:rsid w:val="00555954"/>
    <w:rsid w:val="00555A8F"/>
    <w:rsid w:val="00555E3C"/>
    <w:rsid w:val="00560D46"/>
    <w:rsid w:val="00563549"/>
    <w:rsid w:val="00565492"/>
    <w:rsid w:val="00565816"/>
    <w:rsid w:val="00565E02"/>
    <w:rsid w:val="00566CDE"/>
    <w:rsid w:val="00567868"/>
    <w:rsid w:val="0057095A"/>
    <w:rsid w:val="00570BE7"/>
    <w:rsid w:val="00571047"/>
    <w:rsid w:val="00571F22"/>
    <w:rsid w:val="00572299"/>
    <w:rsid w:val="005731FA"/>
    <w:rsid w:val="00573529"/>
    <w:rsid w:val="005743DD"/>
    <w:rsid w:val="00574A43"/>
    <w:rsid w:val="005769D5"/>
    <w:rsid w:val="00581D15"/>
    <w:rsid w:val="00582E43"/>
    <w:rsid w:val="00583765"/>
    <w:rsid w:val="00586595"/>
    <w:rsid w:val="005870CA"/>
    <w:rsid w:val="005901D6"/>
    <w:rsid w:val="005904C4"/>
    <w:rsid w:val="0059254F"/>
    <w:rsid w:val="005929C7"/>
    <w:rsid w:val="005944BE"/>
    <w:rsid w:val="00594FE2"/>
    <w:rsid w:val="0059547C"/>
    <w:rsid w:val="00597DCD"/>
    <w:rsid w:val="005A0173"/>
    <w:rsid w:val="005A3B86"/>
    <w:rsid w:val="005A3BAF"/>
    <w:rsid w:val="005A4793"/>
    <w:rsid w:val="005A71DA"/>
    <w:rsid w:val="005A79AD"/>
    <w:rsid w:val="005A7AFE"/>
    <w:rsid w:val="005B03A6"/>
    <w:rsid w:val="005B079E"/>
    <w:rsid w:val="005B2DB9"/>
    <w:rsid w:val="005B31AE"/>
    <w:rsid w:val="005B3C6A"/>
    <w:rsid w:val="005B4548"/>
    <w:rsid w:val="005B56E2"/>
    <w:rsid w:val="005C0C17"/>
    <w:rsid w:val="005C2609"/>
    <w:rsid w:val="005C3EB7"/>
    <w:rsid w:val="005C4D5F"/>
    <w:rsid w:val="005C53CE"/>
    <w:rsid w:val="005C54CA"/>
    <w:rsid w:val="005C69DC"/>
    <w:rsid w:val="005C6EAC"/>
    <w:rsid w:val="005D06DA"/>
    <w:rsid w:val="005D0EF8"/>
    <w:rsid w:val="005D1D36"/>
    <w:rsid w:val="005D2A99"/>
    <w:rsid w:val="005D371E"/>
    <w:rsid w:val="005D4447"/>
    <w:rsid w:val="005D474A"/>
    <w:rsid w:val="005D5BF1"/>
    <w:rsid w:val="005D5CA8"/>
    <w:rsid w:val="005D7D97"/>
    <w:rsid w:val="005E0273"/>
    <w:rsid w:val="005E09F2"/>
    <w:rsid w:val="005E337D"/>
    <w:rsid w:val="005E413F"/>
    <w:rsid w:val="005E4958"/>
    <w:rsid w:val="005E5DFA"/>
    <w:rsid w:val="005E6276"/>
    <w:rsid w:val="005E6B6D"/>
    <w:rsid w:val="005E6BAE"/>
    <w:rsid w:val="005F1DD9"/>
    <w:rsid w:val="005F21E6"/>
    <w:rsid w:val="005F6C1D"/>
    <w:rsid w:val="005F6F70"/>
    <w:rsid w:val="0060038B"/>
    <w:rsid w:val="00600C2E"/>
    <w:rsid w:val="006013BF"/>
    <w:rsid w:val="00602293"/>
    <w:rsid w:val="00603104"/>
    <w:rsid w:val="0060340E"/>
    <w:rsid w:val="00604371"/>
    <w:rsid w:val="00604EA4"/>
    <w:rsid w:val="006053AA"/>
    <w:rsid w:val="006060A3"/>
    <w:rsid w:val="00606AE4"/>
    <w:rsid w:val="00606C0B"/>
    <w:rsid w:val="006073F7"/>
    <w:rsid w:val="00607A53"/>
    <w:rsid w:val="0061092B"/>
    <w:rsid w:val="00610B6F"/>
    <w:rsid w:val="00610F43"/>
    <w:rsid w:val="00612128"/>
    <w:rsid w:val="00613316"/>
    <w:rsid w:val="006146CF"/>
    <w:rsid w:val="00614A4E"/>
    <w:rsid w:val="006168C1"/>
    <w:rsid w:val="00620A6D"/>
    <w:rsid w:val="006218DD"/>
    <w:rsid w:val="006229C6"/>
    <w:rsid w:val="00623623"/>
    <w:rsid w:val="00625567"/>
    <w:rsid w:val="0062607E"/>
    <w:rsid w:val="00626E9F"/>
    <w:rsid w:val="00627127"/>
    <w:rsid w:val="00627594"/>
    <w:rsid w:val="006319C8"/>
    <w:rsid w:val="00631E7A"/>
    <w:rsid w:val="00632BE1"/>
    <w:rsid w:val="00632CD9"/>
    <w:rsid w:val="00633883"/>
    <w:rsid w:val="00635479"/>
    <w:rsid w:val="00635D65"/>
    <w:rsid w:val="00640433"/>
    <w:rsid w:val="006406A3"/>
    <w:rsid w:val="00641F85"/>
    <w:rsid w:val="0064211B"/>
    <w:rsid w:val="0064315C"/>
    <w:rsid w:val="0064732E"/>
    <w:rsid w:val="00647A57"/>
    <w:rsid w:val="00650034"/>
    <w:rsid w:val="00651400"/>
    <w:rsid w:val="00651D5C"/>
    <w:rsid w:val="00652050"/>
    <w:rsid w:val="00654C73"/>
    <w:rsid w:val="0065651D"/>
    <w:rsid w:val="00656985"/>
    <w:rsid w:val="00656CE7"/>
    <w:rsid w:val="006606E0"/>
    <w:rsid w:val="00661101"/>
    <w:rsid w:val="00661427"/>
    <w:rsid w:val="006668FB"/>
    <w:rsid w:val="00666928"/>
    <w:rsid w:val="006674A5"/>
    <w:rsid w:val="00667909"/>
    <w:rsid w:val="00670B09"/>
    <w:rsid w:val="00670D4B"/>
    <w:rsid w:val="0067219B"/>
    <w:rsid w:val="006725B5"/>
    <w:rsid w:val="006726D8"/>
    <w:rsid w:val="006732B2"/>
    <w:rsid w:val="0067461C"/>
    <w:rsid w:val="00674690"/>
    <w:rsid w:val="0067599A"/>
    <w:rsid w:val="00675AA3"/>
    <w:rsid w:val="00675F4C"/>
    <w:rsid w:val="00676756"/>
    <w:rsid w:val="00676FEA"/>
    <w:rsid w:val="00677152"/>
    <w:rsid w:val="0068010D"/>
    <w:rsid w:val="00680D49"/>
    <w:rsid w:val="006828AF"/>
    <w:rsid w:val="00683939"/>
    <w:rsid w:val="00683DDB"/>
    <w:rsid w:val="0068426F"/>
    <w:rsid w:val="0068529D"/>
    <w:rsid w:val="00686027"/>
    <w:rsid w:val="0069115D"/>
    <w:rsid w:val="00691338"/>
    <w:rsid w:val="00691A74"/>
    <w:rsid w:val="00691C5D"/>
    <w:rsid w:val="00693D69"/>
    <w:rsid w:val="00694304"/>
    <w:rsid w:val="00694CEE"/>
    <w:rsid w:val="00695800"/>
    <w:rsid w:val="0069615F"/>
    <w:rsid w:val="006A47F5"/>
    <w:rsid w:val="006A7355"/>
    <w:rsid w:val="006B0C33"/>
    <w:rsid w:val="006B115C"/>
    <w:rsid w:val="006B248E"/>
    <w:rsid w:val="006B290B"/>
    <w:rsid w:val="006B39E0"/>
    <w:rsid w:val="006B3E0C"/>
    <w:rsid w:val="006B3FE1"/>
    <w:rsid w:val="006B6C3C"/>
    <w:rsid w:val="006B7E87"/>
    <w:rsid w:val="006C168B"/>
    <w:rsid w:val="006C1792"/>
    <w:rsid w:val="006C1FB1"/>
    <w:rsid w:val="006C23A8"/>
    <w:rsid w:val="006C3373"/>
    <w:rsid w:val="006C3981"/>
    <w:rsid w:val="006C3C33"/>
    <w:rsid w:val="006C4104"/>
    <w:rsid w:val="006C54C8"/>
    <w:rsid w:val="006C650B"/>
    <w:rsid w:val="006C6805"/>
    <w:rsid w:val="006D06A0"/>
    <w:rsid w:val="006D1C07"/>
    <w:rsid w:val="006D40FF"/>
    <w:rsid w:val="006D50B3"/>
    <w:rsid w:val="006D5905"/>
    <w:rsid w:val="006D61B9"/>
    <w:rsid w:val="006D68DC"/>
    <w:rsid w:val="006E143D"/>
    <w:rsid w:val="006F067D"/>
    <w:rsid w:val="006F323D"/>
    <w:rsid w:val="006F3491"/>
    <w:rsid w:val="006F46B3"/>
    <w:rsid w:val="006F5484"/>
    <w:rsid w:val="006F62F5"/>
    <w:rsid w:val="006F7B23"/>
    <w:rsid w:val="006F7C3D"/>
    <w:rsid w:val="006F7E87"/>
    <w:rsid w:val="00700914"/>
    <w:rsid w:val="00700992"/>
    <w:rsid w:val="0070205C"/>
    <w:rsid w:val="0070290B"/>
    <w:rsid w:val="00702C80"/>
    <w:rsid w:val="00702E48"/>
    <w:rsid w:val="00702F32"/>
    <w:rsid w:val="00702F55"/>
    <w:rsid w:val="00707530"/>
    <w:rsid w:val="0071066F"/>
    <w:rsid w:val="00711281"/>
    <w:rsid w:val="00712264"/>
    <w:rsid w:val="007140ED"/>
    <w:rsid w:val="007142F7"/>
    <w:rsid w:val="00715995"/>
    <w:rsid w:val="007171A4"/>
    <w:rsid w:val="007172D4"/>
    <w:rsid w:val="00717392"/>
    <w:rsid w:val="0071749D"/>
    <w:rsid w:val="007206F9"/>
    <w:rsid w:val="00723F00"/>
    <w:rsid w:val="00724CF8"/>
    <w:rsid w:val="007258C9"/>
    <w:rsid w:val="00725D88"/>
    <w:rsid w:val="0072628C"/>
    <w:rsid w:val="007262B6"/>
    <w:rsid w:val="00727AFF"/>
    <w:rsid w:val="007316E9"/>
    <w:rsid w:val="00731AC8"/>
    <w:rsid w:val="0073385C"/>
    <w:rsid w:val="00734C94"/>
    <w:rsid w:val="00735A2D"/>
    <w:rsid w:val="007364B3"/>
    <w:rsid w:val="007365BE"/>
    <w:rsid w:val="007369E5"/>
    <w:rsid w:val="00736C39"/>
    <w:rsid w:val="00737535"/>
    <w:rsid w:val="007404FB"/>
    <w:rsid w:val="0074110F"/>
    <w:rsid w:val="0074335B"/>
    <w:rsid w:val="0075224E"/>
    <w:rsid w:val="007563E7"/>
    <w:rsid w:val="00757083"/>
    <w:rsid w:val="007571A0"/>
    <w:rsid w:val="00757A12"/>
    <w:rsid w:val="00757E21"/>
    <w:rsid w:val="007604DD"/>
    <w:rsid w:val="00761F08"/>
    <w:rsid w:val="007633C3"/>
    <w:rsid w:val="00763D5D"/>
    <w:rsid w:val="00764310"/>
    <w:rsid w:val="00764CF2"/>
    <w:rsid w:val="0076603A"/>
    <w:rsid w:val="007660C9"/>
    <w:rsid w:val="00766B3A"/>
    <w:rsid w:val="00767166"/>
    <w:rsid w:val="007674D0"/>
    <w:rsid w:val="0077101E"/>
    <w:rsid w:val="007713B2"/>
    <w:rsid w:val="007713DF"/>
    <w:rsid w:val="007716AA"/>
    <w:rsid w:val="0077189E"/>
    <w:rsid w:val="007722CA"/>
    <w:rsid w:val="007726D6"/>
    <w:rsid w:val="00772D4B"/>
    <w:rsid w:val="00773746"/>
    <w:rsid w:val="00773A55"/>
    <w:rsid w:val="00773B78"/>
    <w:rsid w:val="00773EB8"/>
    <w:rsid w:val="00774051"/>
    <w:rsid w:val="00774930"/>
    <w:rsid w:val="00775E1B"/>
    <w:rsid w:val="0077650D"/>
    <w:rsid w:val="00776577"/>
    <w:rsid w:val="00777ACA"/>
    <w:rsid w:val="007803F9"/>
    <w:rsid w:val="00780AD6"/>
    <w:rsid w:val="00781BD3"/>
    <w:rsid w:val="00781F16"/>
    <w:rsid w:val="00782570"/>
    <w:rsid w:val="00783072"/>
    <w:rsid w:val="00785132"/>
    <w:rsid w:val="007854AA"/>
    <w:rsid w:val="007855A5"/>
    <w:rsid w:val="007901B3"/>
    <w:rsid w:val="007921B0"/>
    <w:rsid w:val="00794106"/>
    <w:rsid w:val="00794E9F"/>
    <w:rsid w:val="007962B1"/>
    <w:rsid w:val="00796E2C"/>
    <w:rsid w:val="00797835"/>
    <w:rsid w:val="007A04B5"/>
    <w:rsid w:val="007A2380"/>
    <w:rsid w:val="007A2D35"/>
    <w:rsid w:val="007A2E97"/>
    <w:rsid w:val="007A3E80"/>
    <w:rsid w:val="007A6E59"/>
    <w:rsid w:val="007A76D7"/>
    <w:rsid w:val="007A7FAA"/>
    <w:rsid w:val="007B1DF5"/>
    <w:rsid w:val="007B2272"/>
    <w:rsid w:val="007B25FA"/>
    <w:rsid w:val="007B394C"/>
    <w:rsid w:val="007B43D0"/>
    <w:rsid w:val="007B5A26"/>
    <w:rsid w:val="007B6618"/>
    <w:rsid w:val="007B68BA"/>
    <w:rsid w:val="007B6A5F"/>
    <w:rsid w:val="007B75E0"/>
    <w:rsid w:val="007B7CC1"/>
    <w:rsid w:val="007C0984"/>
    <w:rsid w:val="007C13C2"/>
    <w:rsid w:val="007C215F"/>
    <w:rsid w:val="007C26AD"/>
    <w:rsid w:val="007C2F2F"/>
    <w:rsid w:val="007C54CC"/>
    <w:rsid w:val="007C6542"/>
    <w:rsid w:val="007C78FA"/>
    <w:rsid w:val="007D0A22"/>
    <w:rsid w:val="007D0AEE"/>
    <w:rsid w:val="007D1728"/>
    <w:rsid w:val="007D32B7"/>
    <w:rsid w:val="007D3A78"/>
    <w:rsid w:val="007D5714"/>
    <w:rsid w:val="007D7252"/>
    <w:rsid w:val="007D7B60"/>
    <w:rsid w:val="007E0DF6"/>
    <w:rsid w:val="007E0E68"/>
    <w:rsid w:val="007E1588"/>
    <w:rsid w:val="007E40E8"/>
    <w:rsid w:val="007E5389"/>
    <w:rsid w:val="007E7F50"/>
    <w:rsid w:val="007F1372"/>
    <w:rsid w:val="007F187F"/>
    <w:rsid w:val="007F18DA"/>
    <w:rsid w:val="007F19B7"/>
    <w:rsid w:val="007F2DA7"/>
    <w:rsid w:val="007F4A76"/>
    <w:rsid w:val="007F5869"/>
    <w:rsid w:val="007F6DBC"/>
    <w:rsid w:val="007F74B0"/>
    <w:rsid w:val="008024D5"/>
    <w:rsid w:val="00802F28"/>
    <w:rsid w:val="00803752"/>
    <w:rsid w:val="008066B5"/>
    <w:rsid w:val="00806866"/>
    <w:rsid w:val="00806D36"/>
    <w:rsid w:val="00811306"/>
    <w:rsid w:val="00811536"/>
    <w:rsid w:val="0081311A"/>
    <w:rsid w:val="00814C19"/>
    <w:rsid w:val="008179D6"/>
    <w:rsid w:val="008213B3"/>
    <w:rsid w:val="0082388F"/>
    <w:rsid w:val="00824151"/>
    <w:rsid w:val="00824757"/>
    <w:rsid w:val="00824BFC"/>
    <w:rsid w:val="00825103"/>
    <w:rsid w:val="00825675"/>
    <w:rsid w:val="008269BB"/>
    <w:rsid w:val="008276F9"/>
    <w:rsid w:val="00830484"/>
    <w:rsid w:val="008311AA"/>
    <w:rsid w:val="00831637"/>
    <w:rsid w:val="00831CA5"/>
    <w:rsid w:val="00833082"/>
    <w:rsid w:val="00833383"/>
    <w:rsid w:val="008355B1"/>
    <w:rsid w:val="008357EC"/>
    <w:rsid w:val="008357F2"/>
    <w:rsid w:val="00837698"/>
    <w:rsid w:val="00837BAE"/>
    <w:rsid w:val="00840337"/>
    <w:rsid w:val="008406AA"/>
    <w:rsid w:val="00840C86"/>
    <w:rsid w:val="00841D0E"/>
    <w:rsid w:val="008430BB"/>
    <w:rsid w:val="00843124"/>
    <w:rsid w:val="00843525"/>
    <w:rsid w:val="0084404A"/>
    <w:rsid w:val="00844466"/>
    <w:rsid w:val="0084464E"/>
    <w:rsid w:val="00844891"/>
    <w:rsid w:val="008448A6"/>
    <w:rsid w:val="00844B26"/>
    <w:rsid w:val="00844F54"/>
    <w:rsid w:val="0084707E"/>
    <w:rsid w:val="00850279"/>
    <w:rsid w:val="00852328"/>
    <w:rsid w:val="00852A80"/>
    <w:rsid w:val="00852E74"/>
    <w:rsid w:val="0085405F"/>
    <w:rsid w:val="008547B8"/>
    <w:rsid w:val="00856AE4"/>
    <w:rsid w:val="0085739E"/>
    <w:rsid w:val="00861C6F"/>
    <w:rsid w:val="00863233"/>
    <w:rsid w:val="008644C5"/>
    <w:rsid w:val="008666E7"/>
    <w:rsid w:val="0087155C"/>
    <w:rsid w:val="00871B32"/>
    <w:rsid w:val="0087327E"/>
    <w:rsid w:val="00873342"/>
    <w:rsid w:val="00873683"/>
    <w:rsid w:val="0087476C"/>
    <w:rsid w:val="00874974"/>
    <w:rsid w:val="00874A7B"/>
    <w:rsid w:val="00874AE9"/>
    <w:rsid w:val="00874F14"/>
    <w:rsid w:val="00875F79"/>
    <w:rsid w:val="00876A72"/>
    <w:rsid w:val="00877350"/>
    <w:rsid w:val="00881BA3"/>
    <w:rsid w:val="00881E4E"/>
    <w:rsid w:val="00883E5B"/>
    <w:rsid w:val="00883F27"/>
    <w:rsid w:val="008859D0"/>
    <w:rsid w:val="00887506"/>
    <w:rsid w:val="00890592"/>
    <w:rsid w:val="00892F5C"/>
    <w:rsid w:val="00893537"/>
    <w:rsid w:val="0089499B"/>
    <w:rsid w:val="008949CC"/>
    <w:rsid w:val="00894BCF"/>
    <w:rsid w:val="00894EFF"/>
    <w:rsid w:val="00895636"/>
    <w:rsid w:val="0089617E"/>
    <w:rsid w:val="0089763E"/>
    <w:rsid w:val="0089798C"/>
    <w:rsid w:val="00897B77"/>
    <w:rsid w:val="008A1355"/>
    <w:rsid w:val="008A264B"/>
    <w:rsid w:val="008A3154"/>
    <w:rsid w:val="008A5470"/>
    <w:rsid w:val="008A55FD"/>
    <w:rsid w:val="008A771E"/>
    <w:rsid w:val="008A7E5F"/>
    <w:rsid w:val="008B1091"/>
    <w:rsid w:val="008B2036"/>
    <w:rsid w:val="008B5D42"/>
    <w:rsid w:val="008B6F92"/>
    <w:rsid w:val="008B76CB"/>
    <w:rsid w:val="008C0265"/>
    <w:rsid w:val="008C1844"/>
    <w:rsid w:val="008C2301"/>
    <w:rsid w:val="008C292B"/>
    <w:rsid w:val="008C5933"/>
    <w:rsid w:val="008C6750"/>
    <w:rsid w:val="008C77B6"/>
    <w:rsid w:val="008D0385"/>
    <w:rsid w:val="008D0880"/>
    <w:rsid w:val="008D1F5C"/>
    <w:rsid w:val="008D2D8B"/>
    <w:rsid w:val="008D3BB8"/>
    <w:rsid w:val="008D41C4"/>
    <w:rsid w:val="008D4D5C"/>
    <w:rsid w:val="008D5DE5"/>
    <w:rsid w:val="008D69E4"/>
    <w:rsid w:val="008D710D"/>
    <w:rsid w:val="008D7692"/>
    <w:rsid w:val="008E083F"/>
    <w:rsid w:val="008E0CF5"/>
    <w:rsid w:val="008E205C"/>
    <w:rsid w:val="008E384A"/>
    <w:rsid w:val="008E4DAA"/>
    <w:rsid w:val="008E5C34"/>
    <w:rsid w:val="008E625C"/>
    <w:rsid w:val="008E67CA"/>
    <w:rsid w:val="008F0FD1"/>
    <w:rsid w:val="008F1016"/>
    <w:rsid w:val="008F1BA5"/>
    <w:rsid w:val="008F1C1A"/>
    <w:rsid w:val="008F2964"/>
    <w:rsid w:val="008F3958"/>
    <w:rsid w:val="008F44C1"/>
    <w:rsid w:val="008F59F6"/>
    <w:rsid w:val="008F627E"/>
    <w:rsid w:val="008F6446"/>
    <w:rsid w:val="009051FB"/>
    <w:rsid w:val="00910C1C"/>
    <w:rsid w:val="00911F34"/>
    <w:rsid w:val="00912333"/>
    <w:rsid w:val="009124F0"/>
    <w:rsid w:val="00912FB1"/>
    <w:rsid w:val="00913BEB"/>
    <w:rsid w:val="00914EF4"/>
    <w:rsid w:val="00916802"/>
    <w:rsid w:val="00916B15"/>
    <w:rsid w:val="009172A2"/>
    <w:rsid w:val="009175D4"/>
    <w:rsid w:val="00922FA6"/>
    <w:rsid w:val="009246D0"/>
    <w:rsid w:val="0092496E"/>
    <w:rsid w:val="00925FD7"/>
    <w:rsid w:val="00931260"/>
    <w:rsid w:val="00931AA6"/>
    <w:rsid w:val="00931D43"/>
    <w:rsid w:val="009329E2"/>
    <w:rsid w:val="0093339D"/>
    <w:rsid w:val="009335CE"/>
    <w:rsid w:val="00936980"/>
    <w:rsid w:val="009379A7"/>
    <w:rsid w:val="00940BFA"/>
    <w:rsid w:val="00940D41"/>
    <w:rsid w:val="009413AC"/>
    <w:rsid w:val="00942E9D"/>
    <w:rsid w:val="0094324E"/>
    <w:rsid w:val="009445A0"/>
    <w:rsid w:val="00945473"/>
    <w:rsid w:val="00945528"/>
    <w:rsid w:val="009463B4"/>
    <w:rsid w:val="00947994"/>
    <w:rsid w:val="00950392"/>
    <w:rsid w:val="009507A6"/>
    <w:rsid w:val="00950A44"/>
    <w:rsid w:val="00950BAD"/>
    <w:rsid w:val="00951548"/>
    <w:rsid w:val="00951F2C"/>
    <w:rsid w:val="009549D5"/>
    <w:rsid w:val="00957A23"/>
    <w:rsid w:val="00957B32"/>
    <w:rsid w:val="00960D6B"/>
    <w:rsid w:val="00961C61"/>
    <w:rsid w:val="00962327"/>
    <w:rsid w:val="00962401"/>
    <w:rsid w:val="0096411B"/>
    <w:rsid w:val="009649A8"/>
    <w:rsid w:val="0096549C"/>
    <w:rsid w:val="00970334"/>
    <w:rsid w:val="0097051A"/>
    <w:rsid w:val="00970894"/>
    <w:rsid w:val="00970AB6"/>
    <w:rsid w:val="00970B70"/>
    <w:rsid w:val="00970BAF"/>
    <w:rsid w:val="00970E62"/>
    <w:rsid w:val="00971A7B"/>
    <w:rsid w:val="00973332"/>
    <w:rsid w:val="00974881"/>
    <w:rsid w:val="00975B76"/>
    <w:rsid w:val="00975C3E"/>
    <w:rsid w:val="00976377"/>
    <w:rsid w:val="009765B3"/>
    <w:rsid w:val="00977176"/>
    <w:rsid w:val="0098262C"/>
    <w:rsid w:val="00984EA1"/>
    <w:rsid w:val="00985720"/>
    <w:rsid w:val="00987888"/>
    <w:rsid w:val="009931DE"/>
    <w:rsid w:val="00993321"/>
    <w:rsid w:val="0099362B"/>
    <w:rsid w:val="00994567"/>
    <w:rsid w:val="00995174"/>
    <w:rsid w:val="00995AF5"/>
    <w:rsid w:val="00997C60"/>
    <w:rsid w:val="009A0103"/>
    <w:rsid w:val="009A1D24"/>
    <w:rsid w:val="009A1F68"/>
    <w:rsid w:val="009A2DE6"/>
    <w:rsid w:val="009A35F8"/>
    <w:rsid w:val="009A407B"/>
    <w:rsid w:val="009A4E1C"/>
    <w:rsid w:val="009A652B"/>
    <w:rsid w:val="009A783A"/>
    <w:rsid w:val="009B0391"/>
    <w:rsid w:val="009B0666"/>
    <w:rsid w:val="009B0DEF"/>
    <w:rsid w:val="009B4037"/>
    <w:rsid w:val="009B4BC9"/>
    <w:rsid w:val="009B55D5"/>
    <w:rsid w:val="009B6BFB"/>
    <w:rsid w:val="009B7DF7"/>
    <w:rsid w:val="009B7F67"/>
    <w:rsid w:val="009C0111"/>
    <w:rsid w:val="009C046B"/>
    <w:rsid w:val="009C2CB5"/>
    <w:rsid w:val="009C4827"/>
    <w:rsid w:val="009C4BF0"/>
    <w:rsid w:val="009C6D1D"/>
    <w:rsid w:val="009D0B7F"/>
    <w:rsid w:val="009D0B9C"/>
    <w:rsid w:val="009D3B7F"/>
    <w:rsid w:val="009D48EE"/>
    <w:rsid w:val="009E0C03"/>
    <w:rsid w:val="009E0F66"/>
    <w:rsid w:val="009E12D5"/>
    <w:rsid w:val="009E1491"/>
    <w:rsid w:val="009E4B95"/>
    <w:rsid w:val="009E51FD"/>
    <w:rsid w:val="009E5257"/>
    <w:rsid w:val="009E66F2"/>
    <w:rsid w:val="009E67AC"/>
    <w:rsid w:val="009F01EC"/>
    <w:rsid w:val="009F0930"/>
    <w:rsid w:val="009F095D"/>
    <w:rsid w:val="009F10F1"/>
    <w:rsid w:val="009F3CA1"/>
    <w:rsid w:val="009F5D3C"/>
    <w:rsid w:val="009F6A5F"/>
    <w:rsid w:val="009F6ACE"/>
    <w:rsid w:val="00A01723"/>
    <w:rsid w:val="00A0181D"/>
    <w:rsid w:val="00A0182D"/>
    <w:rsid w:val="00A02F6C"/>
    <w:rsid w:val="00A03336"/>
    <w:rsid w:val="00A04BCC"/>
    <w:rsid w:val="00A04F77"/>
    <w:rsid w:val="00A07B2B"/>
    <w:rsid w:val="00A1102D"/>
    <w:rsid w:val="00A113A6"/>
    <w:rsid w:val="00A121AD"/>
    <w:rsid w:val="00A1280D"/>
    <w:rsid w:val="00A12B85"/>
    <w:rsid w:val="00A13AB9"/>
    <w:rsid w:val="00A13DA7"/>
    <w:rsid w:val="00A140B3"/>
    <w:rsid w:val="00A177C0"/>
    <w:rsid w:val="00A2045D"/>
    <w:rsid w:val="00A2058A"/>
    <w:rsid w:val="00A2151A"/>
    <w:rsid w:val="00A224E0"/>
    <w:rsid w:val="00A243E4"/>
    <w:rsid w:val="00A27422"/>
    <w:rsid w:val="00A27506"/>
    <w:rsid w:val="00A2754C"/>
    <w:rsid w:val="00A311B5"/>
    <w:rsid w:val="00A32CFF"/>
    <w:rsid w:val="00A34A06"/>
    <w:rsid w:val="00A35F89"/>
    <w:rsid w:val="00A36471"/>
    <w:rsid w:val="00A3764D"/>
    <w:rsid w:val="00A37722"/>
    <w:rsid w:val="00A37F69"/>
    <w:rsid w:val="00A42B65"/>
    <w:rsid w:val="00A444BC"/>
    <w:rsid w:val="00A4680A"/>
    <w:rsid w:val="00A46D0B"/>
    <w:rsid w:val="00A46F51"/>
    <w:rsid w:val="00A47083"/>
    <w:rsid w:val="00A5192E"/>
    <w:rsid w:val="00A51FAD"/>
    <w:rsid w:val="00A55076"/>
    <w:rsid w:val="00A563EF"/>
    <w:rsid w:val="00A56FA4"/>
    <w:rsid w:val="00A572D5"/>
    <w:rsid w:val="00A5779D"/>
    <w:rsid w:val="00A60719"/>
    <w:rsid w:val="00A60EAF"/>
    <w:rsid w:val="00A619EA"/>
    <w:rsid w:val="00A63C37"/>
    <w:rsid w:val="00A64318"/>
    <w:rsid w:val="00A64622"/>
    <w:rsid w:val="00A667B9"/>
    <w:rsid w:val="00A70371"/>
    <w:rsid w:val="00A72639"/>
    <w:rsid w:val="00A728C6"/>
    <w:rsid w:val="00A72DA4"/>
    <w:rsid w:val="00A73348"/>
    <w:rsid w:val="00A73449"/>
    <w:rsid w:val="00A736D1"/>
    <w:rsid w:val="00A73CB8"/>
    <w:rsid w:val="00A754B6"/>
    <w:rsid w:val="00A76F7E"/>
    <w:rsid w:val="00A77027"/>
    <w:rsid w:val="00A8061C"/>
    <w:rsid w:val="00A81726"/>
    <w:rsid w:val="00A81A70"/>
    <w:rsid w:val="00A83436"/>
    <w:rsid w:val="00A83EC2"/>
    <w:rsid w:val="00A8475E"/>
    <w:rsid w:val="00A84F4C"/>
    <w:rsid w:val="00A862B8"/>
    <w:rsid w:val="00A87E38"/>
    <w:rsid w:val="00A9239B"/>
    <w:rsid w:val="00A923E3"/>
    <w:rsid w:val="00A92D59"/>
    <w:rsid w:val="00A93500"/>
    <w:rsid w:val="00A938D7"/>
    <w:rsid w:val="00A93B03"/>
    <w:rsid w:val="00A94991"/>
    <w:rsid w:val="00A951E7"/>
    <w:rsid w:val="00A97424"/>
    <w:rsid w:val="00A97A73"/>
    <w:rsid w:val="00AA04CE"/>
    <w:rsid w:val="00AA053F"/>
    <w:rsid w:val="00AA0EDB"/>
    <w:rsid w:val="00AA0FDA"/>
    <w:rsid w:val="00AA33D0"/>
    <w:rsid w:val="00AA39AF"/>
    <w:rsid w:val="00AA4F47"/>
    <w:rsid w:val="00AA4FE4"/>
    <w:rsid w:val="00AA5B6A"/>
    <w:rsid w:val="00AA6E15"/>
    <w:rsid w:val="00AB05E8"/>
    <w:rsid w:val="00AB11F7"/>
    <w:rsid w:val="00AB3B6F"/>
    <w:rsid w:val="00AB4EFB"/>
    <w:rsid w:val="00AB7C92"/>
    <w:rsid w:val="00AC0549"/>
    <w:rsid w:val="00AC06C8"/>
    <w:rsid w:val="00AC1423"/>
    <w:rsid w:val="00AC212E"/>
    <w:rsid w:val="00AC37DE"/>
    <w:rsid w:val="00AC518D"/>
    <w:rsid w:val="00AC6FE2"/>
    <w:rsid w:val="00AC75F6"/>
    <w:rsid w:val="00AD04FA"/>
    <w:rsid w:val="00AD1A93"/>
    <w:rsid w:val="00AD3816"/>
    <w:rsid w:val="00AD3F58"/>
    <w:rsid w:val="00AD607A"/>
    <w:rsid w:val="00AE254A"/>
    <w:rsid w:val="00AE2C50"/>
    <w:rsid w:val="00AE31CA"/>
    <w:rsid w:val="00AE379C"/>
    <w:rsid w:val="00AE394C"/>
    <w:rsid w:val="00AE41CD"/>
    <w:rsid w:val="00AE4DB1"/>
    <w:rsid w:val="00AE5370"/>
    <w:rsid w:val="00AE65F0"/>
    <w:rsid w:val="00AE6C52"/>
    <w:rsid w:val="00AF04F2"/>
    <w:rsid w:val="00AF34C7"/>
    <w:rsid w:val="00AF41D1"/>
    <w:rsid w:val="00AF4AD3"/>
    <w:rsid w:val="00AF568E"/>
    <w:rsid w:val="00AF6985"/>
    <w:rsid w:val="00AF7AA2"/>
    <w:rsid w:val="00AF7C19"/>
    <w:rsid w:val="00AF7F35"/>
    <w:rsid w:val="00B0020F"/>
    <w:rsid w:val="00B01C89"/>
    <w:rsid w:val="00B0225E"/>
    <w:rsid w:val="00B02B94"/>
    <w:rsid w:val="00B02FE3"/>
    <w:rsid w:val="00B03055"/>
    <w:rsid w:val="00B036CB"/>
    <w:rsid w:val="00B038BE"/>
    <w:rsid w:val="00B04D0A"/>
    <w:rsid w:val="00B05DBC"/>
    <w:rsid w:val="00B11219"/>
    <w:rsid w:val="00B11232"/>
    <w:rsid w:val="00B12FBE"/>
    <w:rsid w:val="00B1422C"/>
    <w:rsid w:val="00B14392"/>
    <w:rsid w:val="00B156CB"/>
    <w:rsid w:val="00B16481"/>
    <w:rsid w:val="00B16547"/>
    <w:rsid w:val="00B17A86"/>
    <w:rsid w:val="00B21018"/>
    <w:rsid w:val="00B2162C"/>
    <w:rsid w:val="00B21D0B"/>
    <w:rsid w:val="00B229F9"/>
    <w:rsid w:val="00B22FCF"/>
    <w:rsid w:val="00B2485D"/>
    <w:rsid w:val="00B24DCD"/>
    <w:rsid w:val="00B255D7"/>
    <w:rsid w:val="00B266D7"/>
    <w:rsid w:val="00B26A9F"/>
    <w:rsid w:val="00B27262"/>
    <w:rsid w:val="00B30B96"/>
    <w:rsid w:val="00B31E8D"/>
    <w:rsid w:val="00B3220E"/>
    <w:rsid w:val="00B32A81"/>
    <w:rsid w:val="00B32DB9"/>
    <w:rsid w:val="00B33EF8"/>
    <w:rsid w:val="00B34384"/>
    <w:rsid w:val="00B35444"/>
    <w:rsid w:val="00B36125"/>
    <w:rsid w:val="00B377E0"/>
    <w:rsid w:val="00B37D1E"/>
    <w:rsid w:val="00B407A2"/>
    <w:rsid w:val="00B415EA"/>
    <w:rsid w:val="00B41884"/>
    <w:rsid w:val="00B428E6"/>
    <w:rsid w:val="00B42EC5"/>
    <w:rsid w:val="00B4313D"/>
    <w:rsid w:val="00B43262"/>
    <w:rsid w:val="00B448AF"/>
    <w:rsid w:val="00B45697"/>
    <w:rsid w:val="00B464C7"/>
    <w:rsid w:val="00B46DB2"/>
    <w:rsid w:val="00B504ED"/>
    <w:rsid w:val="00B51A9F"/>
    <w:rsid w:val="00B5344C"/>
    <w:rsid w:val="00B5353C"/>
    <w:rsid w:val="00B546F9"/>
    <w:rsid w:val="00B547BE"/>
    <w:rsid w:val="00B5520F"/>
    <w:rsid w:val="00B56169"/>
    <w:rsid w:val="00B564B5"/>
    <w:rsid w:val="00B5758C"/>
    <w:rsid w:val="00B57BA8"/>
    <w:rsid w:val="00B63572"/>
    <w:rsid w:val="00B64136"/>
    <w:rsid w:val="00B6458F"/>
    <w:rsid w:val="00B64EED"/>
    <w:rsid w:val="00B659B2"/>
    <w:rsid w:val="00B65DFF"/>
    <w:rsid w:val="00B662EB"/>
    <w:rsid w:val="00B66C7F"/>
    <w:rsid w:val="00B66DB9"/>
    <w:rsid w:val="00B67BBD"/>
    <w:rsid w:val="00B7138D"/>
    <w:rsid w:val="00B72ACE"/>
    <w:rsid w:val="00B76441"/>
    <w:rsid w:val="00B76EFD"/>
    <w:rsid w:val="00B77389"/>
    <w:rsid w:val="00B77712"/>
    <w:rsid w:val="00B77A39"/>
    <w:rsid w:val="00B8012F"/>
    <w:rsid w:val="00B8283D"/>
    <w:rsid w:val="00B83F8F"/>
    <w:rsid w:val="00B8587E"/>
    <w:rsid w:val="00B94398"/>
    <w:rsid w:val="00B949B8"/>
    <w:rsid w:val="00B94F70"/>
    <w:rsid w:val="00B957E8"/>
    <w:rsid w:val="00B96AB8"/>
    <w:rsid w:val="00B976E2"/>
    <w:rsid w:val="00B97D5E"/>
    <w:rsid w:val="00B97D74"/>
    <w:rsid w:val="00BA0015"/>
    <w:rsid w:val="00BA0562"/>
    <w:rsid w:val="00BA0E8A"/>
    <w:rsid w:val="00BA1878"/>
    <w:rsid w:val="00BA39F7"/>
    <w:rsid w:val="00BA3E91"/>
    <w:rsid w:val="00BA3FC3"/>
    <w:rsid w:val="00BA457C"/>
    <w:rsid w:val="00BA4DBD"/>
    <w:rsid w:val="00BA4F05"/>
    <w:rsid w:val="00BA52CD"/>
    <w:rsid w:val="00BA68F9"/>
    <w:rsid w:val="00BA6F50"/>
    <w:rsid w:val="00BB27A8"/>
    <w:rsid w:val="00BB34DD"/>
    <w:rsid w:val="00BB3FE4"/>
    <w:rsid w:val="00BB4954"/>
    <w:rsid w:val="00BB4B04"/>
    <w:rsid w:val="00BB571A"/>
    <w:rsid w:val="00BB6AE6"/>
    <w:rsid w:val="00BB7728"/>
    <w:rsid w:val="00BC147F"/>
    <w:rsid w:val="00BC14AA"/>
    <w:rsid w:val="00BC262E"/>
    <w:rsid w:val="00BC4028"/>
    <w:rsid w:val="00BD021A"/>
    <w:rsid w:val="00BD04EB"/>
    <w:rsid w:val="00BD2C07"/>
    <w:rsid w:val="00BD31AA"/>
    <w:rsid w:val="00BD34C0"/>
    <w:rsid w:val="00BD3E3B"/>
    <w:rsid w:val="00BD445E"/>
    <w:rsid w:val="00BD5560"/>
    <w:rsid w:val="00BD623A"/>
    <w:rsid w:val="00BD74A6"/>
    <w:rsid w:val="00BD7C53"/>
    <w:rsid w:val="00BE178B"/>
    <w:rsid w:val="00BE1795"/>
    <w:rsid w:val="00BE26EF"/>
    <w:rsid w:val="00BE2732"/>
    <w:rsid w:val="00BE297D"/>
    <w:rsid w:val="00BE2A34"/>
    <w:rsid w:val="00BE3B16"/>
    <w:rsid w:val="00BE47E5"/>
    <w:rsid w:val="00BF10C0"/>
    <w:rsid w:val="00BF16C0"/>
    <w:rsid w:val="00BF2233"/>
    <w:rsid w:val="00BF3819"/>
    <w:rsid w:val="00BF3CD9"/>
    <w:rsid w:val="00BF5103"/>
    <w:rsid w:val="00BF5D5E"/>
    <w:rsid w:val="00BF793E"/>
    <w:rsid w:val="00C003A8"/>
    <w:rsid w:val="00C0072C"/>
    <w:rsid w:val="00C00B85"/>
    <w:rsid w:val="00C02DE5"/>
    <w:rsid w:val="00C03C13"/>
    <w:rsid w:val="00C04BC8"/>
    <w:rsid w:val="00C05AFD"/>
    <w:rsid w:val="00C0634C"/>
    <w:rsid w:val="00C07F15"/>
    <w:rsid w:val="00C101F2"/>
    <w:rsid w:val="00C10F54"/>
    <w:rsid w:val="00C128D0"/>
    <w:rsid w:val="00C16CA5"/>
    <w:rsid w:val="00C17074"/>
    <w:rsid w:val="00C1746A"/>
    <w:rsid w:val="00C17701"/>
    <w:rsid w:val="00C17B6D"/>
    <w:rsid w:val="00C17E1F"/>
    <w:rsid w:val="00C17FC6"/>
    <w:rsid w:val="00C208EE"/>
    <w:rsid w:val="00C20907"/>
    <w:rsid w:val="00C212B2"/>
    <w:rsid w:val="00C21E59"/>
    <w:rsid w:val="00C21EFE"/>
    <w:rsid w:val="00C23B33"/>
    <w:rsid w:val="00C24C0A"/>
    <w:rsid w:val="00C25413"/>
    <w:rsid w:val="00C257E9"/>
    <w:rsid w:val="00C27712"/>
    <w:rsid w:val="00C278A1"/>
    <w:rsid w:val="00C3077C"/>
    <w:rsid w:val="00C32180"/>
    <w:rsid w:val="00C330C4"/>
    <w:rsid w:val="00C35E7D"/>
    <w:rsid w:val="00C369B3"/>
    <w:rsid w:val="00C370E5"/>
    <w:rsid w:val="00C41038"/>
    <w:rsid w:val="00C41598"/>
    <w:rsid w:val="00C41757"/>
    <w:rsid w:val="00C42FB9"/>
    <w:rsid w:val="00C43999"/>
    <w:rsid w:val="00C43EE2"/>
    <w:rsid w:val="00C44290"/>
    <w:rsid w:val="00C44524"/>
    <w:rsid w:val="00C4452F"/>
    <w:rsid w:val="00C44F50"/>
    <w:rsid w:val="00C46BCB"/>
    <w:rsid w:val="00C46C22"/>
    <w:rsid w:val="00C4724E"/>
    <w:rsid w:val="00C50C83"/>
    <w:rsid w:val="00C51869"/>
    <w:rsid w:val="00C5602F"/>
    <w:rsid w:val="00C574A3"/>
    <w:rsid w:val="00C57A2D"/>
    <w:rsid w:val="00C57F8F"/>
    <w:rsid w:val="00C57FD7"/>
    <w:rsid w:val="00C61863"/>
    <w:rsid w:val="00C621A1"/>
    <w:rsid w:val="00C6234B"/>
    <w:rsid w:val="00C6269E"/>
    <w:rsid w:val="00C641A8"/>
    <w:rsid w:val="00C70461"/>
    <w:rsid w:val="00C70CD2"/>
    <w:rsid w:val="00C72C95"/>
    <w:rsid w:val="00C744A5"/>
    <w:rsid w:val="00C74B3C"/>
    <w:rsid w:val="00C803BC"/>
    <w:rsid w:val="00C80B7D"/>
    <w:rsid w:val="00C8112C"/>
    <w:rsid w:val="00C81A5D"/>
    <w:rsid w:val="00C81C74"/>
    <w:rsid w:val="00C821AB"/>
    <w:rsid w:val="00C827E7"/>
    <w:rsid w:val="00C83399"/>
    <w:rsid w:val="00C83F2C"/>
    <w:rsid w:val="00C85EC0"/>
    <w:rsid w:val="00C875E1"/>
    <w:rsid w:val="00C9090F"/>
    <w:rsid w:val="00C932D1"/>
    <w:rsid w:val="00C947A9"/>
    <w:rsid w:val="00C96A98"/>
    <w:rsid w:val="00C97BEC"/>
    <w:rsid w:val="00CA1411"/>
    <w:rsid w:val="00CA1D89"/>
    <w:rsid w:val="00CA3AF5"/>
    <w:rsid w:val="00CA45D7"/>
    <w:rsid w:val="00CA6B74"/>
    <w:rsid w:val="00CB07B0"/>
    <w:rsid w:val="00CB07DB"/>
    <w:rsid w:val="00CB110A"/>
    <w:rsid w:val="00CB194A"/>
    <w:rsid w:val="00CB2880"/>
    <w:rsid w:val="00CB3CC0"/>
    <w:rsid w:val="00CB4F58"/>
    <w:rsid w:val="00CC056C"/>
    <w:rsid w:val="00CC3531"/>
    <w:rsid w:val="00CC42A1"/>
    <w:rsid w:val="00CC58DC"/>
    <w:rsid w:val="00CC7E40"/>
    <w:rsid w:val="00CD079D"/>
    <w:rsid w:val="00CD12D9"/>
    <w:rsid w:val="00CD1A69"/>
    <w:rsid w:val="00CD2C87"/>
    <w:rsid w:val="00CD3A85"/>
    <w:rsid w:val="00CD5FB9"/>
    <w:rsid w:val="00CD676F"/>
    <w:rsid w:val="00CD78EF"/>
    <w:rsid w:val="00CD7930"/>
    <w:rsid w:val="00CE2359"/>
    <w:rsid w:val="00CE3904"/>
    <w:rsid w:val="00CE5288"/>
    <w:rsid w:val="00CE7840"/>
    <w:rsid w:val="00CF00EA"/>
    <w:rsid w:val="00CF1321"/>
    <w:rsid w:val="00CF1346"/>
    <w:rsid w:val="00CF2E53"/>
    <w:rsid w:val="00CF3793"/>
    <w:rsid w:val="00CF4ABA"/>
    <w:rsid w:val="00CF54A1"/>
    <w:rsid w:val="00CF6B2C"/>
    <w:rsid w:val="00D0224F"/>
    <w:rsid w:val="00D0284D"/>
    <w:rsid w:val="00D03FBF"/>
    <w:rsid w:val="00D04A6C"/>
    <w:rsid w:val="00D04C9F"/>
    <w:rsid w:val="00D0531D"/>
    <w:rsid w:val="00D06037"/>
    <w:rsid w:val="00D06196"/>
    <w:rsid w:val="00D0631D"/>
    <w:rsid w:val="00D107AA"/>
    <w:rsid w:val="00D10A7B"/>
    <w:rsid w:val="00D128C2"/>
    <w:rsid w:val="00D12EEA"/>
    <w:rsid w:val="00D12F1B"/>
    <w:rsid w:val="00D1317C"/>
    <w:rsid w:val="00D13C82"/>
    <w:rsid w:val="00D16C2D"/>
    <w:rsid w:val="00D201AC"/>
    <w:rsid w:val="00D21C00"/>
    <w:rsid w:val="00D2276D"/>
    <w:rsid w:val="00D22FE2"/>
    <w:rsid w:val="00D2370A"/>
    <w:rsid w:val="00D24504"/>
    <w:rsid w:val="00D2511C"/>
    <w:rsid w:val="00D25C80"/>
    <w:rsid w:val="00D25D27"/>
    <w:rsid w:val="00D30191"/>
    <w:rsid w:val="00D30835"/>
    <w:rsid w:val="00D316A8"/>
    <w:rsid w:val="00D33D5D"/>
    <w:rsid w:val="00D35089"/>
    <w:rsid w:val="00D402C1"/>
    <w:rsid w:val="00D40688"/>
    <w:rsid w:val="00D4209C"/>
    <w:rsid w:val="00D4499F"/>
    <w:rsid w:val="00D457F4"/>
    <w:rsid w:val="00D4694C"/>
    <w:rsid w:val="00D50115"/>
    <w:rsid w:val="00D51A8E"/>
    <w:rsid w:val="00D5273F"/>
    <w:rsid w:val="00D53687"/>
    <w:rsid w:val="00D5390D"/>
    <w:rsid w:val="00D53C37"/>
    <w:rsid w:val="00D549D5"/>
    <w:rsid w:val="00D62143"/>
    <w:rsid w:val="00D62317"/>
    <w:rsid w:val="00D62BCA"/>
    <w:rsid w:val="00D63641"/>
    <w:rsid w:val="00D63E57"/>
    <w:rsid w:val="00D64C7C"/>
    <w:rsid w:val="00D65183"/>
    <w:rsid w:val="00D653D4"/>
    <w:rsid w:val="00D66493"/>
    <w:rsid w:val="00D70C66"/>
    <w:rsid w:val="00D70F97"/>
    <w:rsid w:val="00D71146"/>
    <w:rsid w:val="00D721B1"/>
    <w:rsid w:val="00D743F4"/>
    <w:rsid w:val="00D77DE1"/>
    <w:rsid w:val="00D818A1"/>
    <w:rsid w:val="00D8241D"/>
    <w:rsid w:val="00D8270E"/>
    <w:rsid w:val="00D835BF"/>
    <w:rsid w:val="00D841D4"/>
    <w:rsid w:val="00D843A3"/>
    <w:rsid w:val="00D848F7"/>
    <w:rsid w:val="00D8775D"/>
    <w:rsid w:val="00D87C7A"/>
    <w:rsid w:val="00D908B7"/>
    <w:rsid w:val="00D90E7F"/>
    <w:rsid w:val="00D9313D"/>
    <w:rsid w:val="00D93DF0"/>
    <w:rsid w:val="00D94AEE"/>
    <w:rsid w:val="00D97DF2"/>
    <w:rsid w:val="00DA135F"/>
    <w:rsid w:val="00DA211B"/>
    <w:rsid w:val="00DA30B4"/>
    <w:rsid w:val="00DA47D4"/>
    <w:rsid w:val="00DA6988"/>
    <w:rsid w:val="00DB06FD"/>
    <w:rsid w:val="00DB119B"/>
    <w:rsid w:val="00DB192D"/>
    <w:rsid w:val="00DB1E73"/>
    <w:rsid w:val="00DB1FC5"/>
    <w:rsid w:val="00DB2665"/>
    <w:rsid w:val="00DB3F5E"/>
    <w:rsid w:val="00DB407A"/>
    <w:rsid w:val="00DB4EC9"/>
    <w:rsid w:val="00DB4FF0"/>
    <w:rsid w:val="00DB516F"/>
    <w:rsid w:val="00DB7942"/>
    <w:rsid w:val="00DB7AC5"/>
    <w:rsid w:val="00DC0492"/>
    <w:rsid w:val="00DC1246"/>
    <w:rsid w:val="00DC420C"/>
    <w:rsid w:val="00DC4A8E"/>
    <w:rsid w:val="00DC6FBC"/>
    <w:rsid w:val="00DC742D"/>
    <w:rsid w:val="00DC7942"/>
    <w:rsid w:val="00DD1418"/>
    <w:rsid w:val="00DD2A8F"/>
    <w:rsid w:val="00DD6CA0"/>
    <w:rsid w:val="00DD6F2E"/>
    <w:rsid w:val="00DE09F9"/>
    <w:rsid w:val="00DE1F01"/>
    <w:rsid w:val="00DE4183"/>
    <w:rsid w:val="00DE52A8"/>
    <w:rsid w:val="00DE7F60"/>
    <w:rsid w:val="00DF1E99"/>
    <w:rsid w:val="00DF2891"/>
    <w:rsid w:val="00DF4BE2"/>
    <w:rsid w:val="00DF56FD"/>
    <w:rsid w:val="00DF5A79"/>
    <w:rsid w:val="00DF6274"/>
    <w:rsid w:val="00DF74C1"/>
    <w:rsid w:val="00E01814"/>
    <w:rsid w:val="00E02588"/>
    <w:rsid w:val="00E02D2D"/>
    <w:rsid w:val="00E03A82"/>
    <w:rsid w:val="00E04E71"/>
    <w:rsid w:val="00E04FE6"/>
    <w:rsid w:val="00E062B6"/>
    <w:rsid w:val="00E0642C"/>
    <w:rsid w:val="00E07AD0"/>
    <w:rsid w:val="00E10581"/>
    <w:rsid w:val="00E107B0"/>
    <w:rsid w:val="00E1230F"/>
    <w:rsid w:val="00E138C6"/>
    <w:rsid w:val="00E159FC"/>
    <w:rsid w:val="00E176B9"/>
    <w:rsid w:val="00E1780E"/>
    <w:rsid w:val="00E17E4B"/>
    <w:rsid w:val="00E20327"/>
    <w:rsid w:val="00E22B7A"/>
    <w:rsid w:val="00E252DB"/>
    <w:rsid w:val="00E26A06"/>
    <w:rsid w:val="00E30720"/>
    <w:rsid w:val="00E31BE8"/>
    <w:rsid w:val="00E3261F"/>
    <w:rsid w:val="00E32A05"/>
    <w:rsid w:val="00E33003"/>
    <w:rsid w:val="00E33458"/>
    <w:rsid w:val="00E33818"/>
    <w:rsid w:val="00E338ED"/>
    <w:rsid w:val="00E339AD"/>
    <w:rsid w:val="00E346E9"/>
    <w:rsid w:val="00E34ED4"/>
    <w:rsid w:val="00E35D1C"/>
    <w:rsid w:val="00E35D3F"/>
    <w:rsid w:val="00E36185"/>
    <w:rsid w:val="00E36458"/>
    <w:rsid w:val="00E36F54"/>
    <w:rsid w:val="00E3709B"/>
    <w:rsid w:val="00E37243"/>
    <w:rsid w:val="00E37B12"/>
    <w:rsid w:val="00E4073B"/>
    <w:rsid w:val="00E42132"/>
    <w:rsid w:val="00E42FC4"/>
    <w:rsid w:val="00E43D13"/>
    <w:rsid w:val="00E44BFF"/>
    <w:rsid w:val="00E475E2"/>
    <w:rsid w:val="00E477C1"/>
    <w:rsid w:val="00E4796D"/>
    <w:rsid w:val="00E54E5B"/>
    <w:rsid w:val="00E55C10"/>
    <w:rsid w:val="00E55C55"/>
    <w:rsid w:val="00E56258"/>
    <w:rsid w:val="00E5663B"/>
    <w:rsid w:val="00E57CF6"/>
    <w:rsid w:val="00E57D73"/>
    <w:rsid w:val="00E628DB"/>
    <w:rsid w:val="00E62A06"/>
    <w:rsid w:val="00E62A48"/>
    <w:rsid w:val="00E6464D"/>
    <w:rsid w:val="00E64F53"/>
    <w:rsid w:val="00E65AD1"/>
    <w:rsid w:val="00E71630"/>
    <w:rsid w:val="00E71E61"/>
    <w:rsid w:val="00E7241A"/>
    <w:rsid w:val="00E728D0"/>
    <w:rsid w:val="00E73D3B"/>
    <w:rsid w:val="00E75EA1"/>
    <w:rsid w:val="00E75F88"/>
    <w:rsid w:val="00E75FBE"/>
    <w:rsid w:val="00E76F20"/>
    <w:rsid w:val="00E77845"/>
    <w:rsid w:val="00E80D14"/>
    <w:rsid w:val="00E81BB8"/>
    <w:rsid w:val="00E821BB"/>
    <w:rsid w:val="00E849FF"/>
    <w:rsid w:val="00E84C04"/>
    <w:rsid w:val="00E85FBA"/>
    <w:rsid w:val="00E864F8"/>
    <w:rsid w:val="00E9029B"/>
    <w:rsid w:val="00E92B6A"/>
    <w:rsid w:val="00E93ED7"/>
    <w:rsid w:val="00E9480C"/>
    <w:rsid w:val="00E94E6F"/>
    <w:rsid w:val="00E95EFA"/>
    <w:rsid w:val="00E96A20"/>
    <w:rsid w:val="00E973C9"/>
    <w:rsid w:val="00E97FA1"/>
    <w:rsid w:val="00EA00F4"/>
    <w:rsid w:val="00EA3E59"/>
    <w:rsid w:val="00EA3EB1"/>
    <w:rsid w:val="00EA55A0"/>
    <w:rsid w:val="00EA71BD"/>
    <w:rsid w:val="00EA7A3C"/>
    <w:rsid w:val="00EA7E9B"/>
    <w:rsid w:val="00EB0231"/>
    <w:rsid w:val="00EB0A5E"/>
    <w:rsid w:val="00EB1D2C"/>
    <w:rsid w:val="00EB22F3"/>
    <w:rsid w:val="00EB2376"/>
    <w:rsid w:val="00EB581B"/>
    <w:rsid w:val="00EB6D97"/>
    <w:rsid w:val="00EC1780"/>
    <w:rsid w:val="00EC4D8F"/>
    <w:rsid w:val="00EC4F95"/>
    <w:rsid w:val="00EC6573"/>
    <w:rsid w:val="00EC691A"/>
    <w:rsid w:val="00EC6C76"/>
    <w:rsid w:val="00ED0630"/>
    <w:rsid w:val="00ED1168"/>
    <w:rsid w:val="00ED1D67"/>
    <w:rsid w:val="00ED1E30"/>
    <w:rsid w:val="00ED22A9"/>
    <w:rsid w:val="00ED25F7"/>
    <w:rsid w:val="00ED3596"/>
    <w:rsid w:val="00ED3DB4"/>
    <w:rsid w:val="00ED433F"/>
    <w:rsid w:val="00ED5E62"/>
    <w:rsid w:val="00ED677F"/>
    <w:rsid w:val="00ED6C45"/>
    <w:rsid w:val="00ED74FB"/>
    <w:rsid w:val="00EE2945"/>
    <w:rsid w:val="00EE3B8C"/>
    <w:rsid w:val="00EE58A1"/>
    <w:rsid w:val="00EE5A30"/>
    <w:rsid w:val="00EE6E34"/>
    <w:rsid w:val="00EF0E54"/>
    <w:rsid w:val="00EF1755"/>
    <w:rsid w:val="00EF1B0F"/>
    <w:rsid w:val="00EF1BDB"/>
    <w:rsid w:val="00EF298D"/>
    <w:rsid w:val="00EF4707"/>
    <w:rsid w:val="00EF4B13"/>
    <w:rsid w:val="00EF4B2B"/>
    <w:rsid w:val="00EF5941"/>
    <w:rsid w:val="00EF5EB5"/>
    <w:rsid w:val="00EF62E4"/>
    <w:rsid w:val="00EF659F"/>
    <w:rsid w:val="00EF6894"/>
    <w:rsid w:val="00EF7692"/>
    <w:rsid w:val="00EF7AE4"/>
    <w:rsid w:val="00F01C7D"/>
    <w:rsid w:val="00F02321"/>
    <w:rsid w:val="00F0353B"/>
    <w:rsid w:val="00F037DE"/>
    <w:rsid w:val="00F04E66"/>
    <w:rsid w:val="00F04F6B"/>
    <w:rsid w:val="00F05B58"/>
    <w:rsid w:val="00F05E00"/>
    <w:rsid w:val="00F05E57"/>
    <w:rsid w:val="00F06C84"/>
    <w:rsid w:val="00F07BB0"/>
    <w:rsid w:val="00F103D1"/>
    <w:rsid w:val="00F10C0E"/>
    <w:rsid w:val="00F17421"/>
    <w:rsid w:val="00F17FE5"/>
    <w:rsid w:val="00F2058E"/>
    <w:rsid w:val="00F22243"/>
    <w:rsid w:val="00F2329A"/>
    <w:rsid w:val="00F249D0"/>
    <w:rsid w:val="00F24EF5"/>
    <w:rsid w:val="00F25D6E"/>
    <w:rsid w:val="00F30D3D"/>
    <w:rsid w:val="00F33651"/>
    <w:rsid w:val="00F339AD"/>
    <w:rsid w:val="00F34EFC"/>
    <w:rsid w:val="00F36988"/>
    <w:rsid w:val="00F40721"/>
    <w:rsid w:val="00F42A21"/>
    <w:rsid w:val="00F42EF7"/>
    <w:rsid w:val="00F43570"/>
    <w:rsid w:val="00F43FE3"/>
    <w:rsid w:val="00F5044D"/>
    <w:rsid w:val="00F50973"/>
    <w:rsid w:val="00F50C30"/>
    <w:rsid w:val="00F538B0"/>
    <w:rsid w:val="00F53C67"/>
    <w:rsid w:val="00F54B7D"/>
    <w:rsid w:val="00F55E9B"/>
    <w:rsid w:val="00F564DC"/>
    <w:rsid w:val="00F565BA"/>
    <w:rsid w:val="00F56DFB"/>
    <w:rsid w:val="00F57810"/>
    <w:rsid w:val="00F612BE"/>
    <w:rsid w:val="00F61968"/>
    <w:rsid w:val="00F63AB0"/>
    <w:rsid w:val="00F63BBE"/>
    <w:rsid w:val="00F64514"/>
    <w:rsid w:val="00F64661"/>
    <w:rsid w:val="00F674C3"/>
    <w:rsid w:val="00F716E7"/>
    <w:rsid w:val="00F7245F"/>
    <w:rsid w:val="00F749EA"/>
    <w:rsid w:val="00F75113"/>
    <w:rsid w:val="00F7624F"/>
    <w:rsid w:val="00F77578"/>
    <w:rsid w:val="00F77B01"/>
    <w:rsid w:val="00F80EB5"/>
    <w:rsid w:val="00F81BF5"/>
    <w:rsid w:val="00F81EB6"/>
    <w:rsid w:val="00F83151"/>
    <w:rsid w:val="00F845C9"/>
    <w:rsid w:val="00F8496E"/>
    <w:rsid w:val="00F8514A"/>
    <w:rsid w:val="00F85421"/>
    <w:rsid w:val="00F86463"/>
    <w:rsid w:val="00F86E34"/>
    <w:rsid w:val="00F87408"/>
    <w:rsid w:val="00F91310"/>
    <w:rsid w:val="00F91C5A"/>
    <w:rsid w:val="00F93485"/>
    <w:rsid w:val="00F93773"/>
    <w:rsid w:val="00F95171"/>
    <w:rsid w:val="00F951C5"/>
    <w:rsid w:val="00F95EFF"/>
    <w:rsid w:val="00FA0070"/>
    <w:rsid w:val="00FA0C9D"/>
    <w:rsid w:val="00FA1D09"/>
    <w:rsid w:val="00FA2915"/>
    <w:rsid w:val="00FA2CAF"/>
    <w:rsid w:val="00FA3BB1"/>
    <w:rsid w:val="00FA42FC"/>
    <w:rsid w:val="00FA5818"/>
    <w:rsid w:val="00FA5DAE"/>
    <w:rsid w:val="00FA671E"/>
    <w:rsid w:val="00FA68C6"/>
    <w:rsid w:val="00FA6A4F"/>
    <w:rsid w:val="00FB1AA2"/>
    <w:rsid w:val="00FB3156"/>
    <w:rsid w:val="00FB3E5C"/>
    <w:rsid w:val="00FB5278"/>
    <w:rsid w:val="00FB52A8"/>
    <w:rsid w:val="00FB591B"/>
    <w:rsid w:val="00FB620E"/>
    <w:rsid w:val="00FB65C5"/>
    <w:rsid w:val="00FB6921"/>
    <w:rsid w:val="00FB7194"/>
    <w:rsid w:val="00FB7BBB"/>
    <w:rsid w:val="00FC09BA"/>
    <w:rsid w:val="00FC212B"/>
    <w:rsid w:val="00FC3B38"/>
    <w:rsid w:val="00FC4388"/>
    <w:rsid w:val="00FC7030"/>
    <w:rsid w:val="00FC7449"/>
    <w:rsid w:val="00FC77D8"/>
    <w:rsid w:val="00FD1F60"/>
    <w:rsid w:val="00FD2D50"/>
    <w:rsid w:val="00FD3394"/>
    <w:rsid w:val="00FD428F"/>
    <w:rsid w:val="00FD559B"/>
    <w:rsid w:val="00FD63CB"/>
    <w:rsid w:val="00FD7784"/>
    <w:rsid w:val="00FD7C1D"/>
    <w:rsid w:val="00FE0129"/>
    <w:rsid w:val="00FE0A39"/>
    <w:rsid w:val="00FE0A46"/>
    <w:rsid w:val="00FE1E36"/>
    <w:rsid w:val="00FE20A8"/>
    <w:rsid w:val="00FE4757"/>
    <w:rsid w:val="00FE4F2F"/>
    <w:rsid w:val="00FF110E"/>
    <w:rsid w:val="00FF2D3D"/>
    <w:rsid w:val="00FF5663"/>
    <w:rsid w:val="00FF6D5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4" type="connector" idref="#Straight Arrow Connector 1"/>
        <o:r id="V:Rule5" type="connector" idref="#Straight Arrow Connector 2"/>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21"/>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B6921"/>
    <w:pPr>
      <w:keepNext/>
      <w:jc w:val="center"/>
      <w:outlineLvl w:val="0"/>
    </w:pPr>
    <w:rPr>
      <w:rFonts w:ascii=".VnTime" w:hAnsi=".VnTime"/>
      <w:i/>
      <w:szCs w:val="24"/>
      <w:lang w:val="en-AU"/>
    </w:rPr>
  </w:style>
  <w:style w:type="paragraph" w:styleId="Heading2">
    <w:name w:val="heading 2"/>
    <w:basedOn w:val="Normal"/>
    <w:next w:val="Normal"/>
    <w:link w:val="Heading2Char"/>
    <w:uiPriority w:val="9"/>
    <w:semiHidden/>
    <w:unhideWhenUsed/>
    <w:qFormat/>
    <w:rsid w:val="00FD55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B692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B6921"/>
    <w:pPr>
      <w:keepNext/>
      <w:jc w:val="center"/>
      <w:outlineLvl w:val="3"/>
    </w:pPr>
    <w:rPr>
      <w:rFonts w:ascii=".VnTimeH" w:hAnsi=".VnTimeH"/>
      <w:b/>
      <w:bCs/>
      <w:szCs w:val="24"/>
    </w:rPr>
  </w:style>
  <w:style w:type="paragraph" w:styleId="Heading5">
    <w:name w:val="heading 5"/>
    <w:basedOn w:val="Normal"/>
    <w:next w:val="Normal"/>
    <w:link w:val="Heading5Char"/>
    <w:qFormat/>
    <w:rsid w:val="00FB6921"/>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B692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21"/>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B692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B6921"/>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B6921"/>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B6921"/>
    <w:rPr>
      <w:rFonts w:ascii="Times New Roman" w:eastAsia="Times New Roman" w:hAnsi="Times New Roman" w:cs="Times New Roman"/>
      <w:lang w:val="en-US"/>
    </w:rPr>
  </w:style>
  <w:style w:type="paragraph" w:styleId="Header">
    <w:name w:val="header"/>
    <w:basedOn w:val="Normal"/>
    <w:link w:val="HeaderChar"/>
    <w:uiPriority w:val="99"/>
    <w:rsid w:val="00FB6921"/>
    <w:pPr>
      <w:tabs>
        <w:tab w:val="center" w:pos="4320"/>
        <w:tab w:val="right" w:pos="8640"/>
      </w:tabs>
    </w:pPr>
  </w:style>
  <w:style w:type="character" w:customStyle="1" w:styleId="HeaderChar">
    <w:name w:val="Header Char"/>
    <w:basedOn w:val="DefaultParagraphFont"/>
    <w:link w:val="Header"/>
    <w:uiPriority w:val="99"/>
    <w:rsid w:val="00FB6921"/>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B6921"/>
    <w:pPr>
      <w:tabs>
        <w:tab w:val="center" w:pos="4320"/>
        <w:tab w:val="right" w:pos="8640"/>
      </w:tabs>
    </w:pPr>
  </w:style>
  <w:style w:type="character" w:customStyle="1" w:styleId="FooterChar">
    <w:name w:val="Footer Char"/>
    <w:basedOn w:val="DefaultParagraphFont"/>
    <w:link w:val="Footer"/>
    <w:uiPriority w:val="99"/>
    <w:rsid w:val="00FB6921"/>
    <w:rPr>
      <w:rFonts w:ascii="Times New Roman" w:eastAsia="Times New Roman" w:hAnsi="Times New Roman" w:cs="Times New Roman"/>
      <w:sz w:val="28"/>
      <w:szCs w:val="28"/>
      <w:lang w:val="en-US"/>
    </w:rPr>
  </w:style>
  <w:style w:type="character" w:styleId="PageNumber">
    <w:name w:val="page number"/>
    <w:basedOn w:val="DefaultParagraphFont"/>
    <w:rsid w:val="00FB6921"/>
  </w:style>
  <w:style w:type="paragraph" w:styleId="BodyTextIndent">
    <w:name w:val="Body Text Indent"/>
    <w:basedOn w:val="Normal"/>
    <w:link w:val="BodyTextIndentChar"/>
    <w:rsid w:val="00FB692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B6921"/>
    <w:rPr>
      <w:rFonts w:ascii=".VnTime" w:eastAsia="Times New Roman" w:hAnsi=".VnTime" w:cs="Times New Roman"/>
      <w:sz w:val="28"/>
      <w:szCs w:val="24"/>
      <w:lang w:val="en-US"/>
    </w:rPr>
  </w:style>
  <w:style w:type="paragraph" w:styleId="BodyText">
    <w:name w:val="Body Text"/>
    <w:basedOn w:val="Normal"/>
    <w:link w:val="BodyTextChar"/>
    <w:rsid w:val="00FB6921"/>
    <w:pPr>
      <w:spacing w:after="120"/>
    </w:pPr>
  </w:style>
  <w:style w:type="character" w:customStyle="1" w:styleId="BodyTextChar">
    <w:name w:val="Body Text Char"/>
    <w:basedOn w:val="DefaultParagraphFont"/>
    <w:link w:val="BodyText"/>
    <w:rsid w:val="00FB6921"/>
    <w:rPr>
      <w:rFonts w:ascii="Times New Roman" w:eastAsia="Times New Roman" w:hAnsi="Times New Roman" w:cs="Times New Roman"/>
      <w:sz w:val="28"/>
      <w:szCs w:val="28"/>
      <w:lang w:val="en-US"/>
    </w:rPr>
  </w:style>
  <w:style w:type="paragraph" w:customStyle="1" w:styleId="dieu">
    <w:name w:val="dieu"/>
    <w:basedOn w:val="Normal"/>
    <w:rsid w:val="00FB692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B6921"/>
    <w:pPr>
      <w:spacing w:after="160" w:line="240" w:lineRule="exact"/>
    </w:pPr>
    <w:rPr>
      <w:rFonts w:ascii="Verdana" w:hAnsi="Verdana" w:cs="Verdana"/>
      <w:sz w:val="20"/>
      <w:szCs w:val="20"/>
    </w:rPr>
  </w:style>
  <w:style w:type="paragraph" w:customStyle="1" w:styleId="Style1">
    <w:name w:val="Style1"/>
    <w:basedOn w:val="Normal"/>
    <w:next w:val="BodyText3"/>
    <w:rsid w:val="00FB6921"/>
    <w:pPr>
      <w:jc w:val="both"/>
    </w:pPr>
    <w:rPr>
      <w:color w:val="0000FF"/>
      <w:szCs w:val="24"/>
      <w:lang w:val="nl-NL"/>
    </w:rPr>
  </w:style>
  <w:style w:type="paragraph" w:styleId="BodyText3">
    <w:name w:val="Body Text 3"/>
    <w:basedOn w:val="Normal"/>
    <w:link w:val="BodyText3Char"/>
    <w:rsid w:val="00FB6921"/>
    <w:pPr>
      <w:spacing w:after="120"/>
    </w:pPr>
    <w:rPr>
      <w:sz w:val="16"/>
      <w:szCs w:val="16"/>
    </w:rPr>
  </w:style>
  <w:style w:type="character" w:customStyle="1" w:styleId="BodyText3Char">
    <w:name w:val="Body Text 3 Char"/>
    <w:basedOn w:val="DefaultParagraphFont"/>
    <w:link w:val="BodyText3"/>
    <w:rsid w:val="00FB6921"/>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B6921"/>
    <w:pPr>
      <w:spacing w:after="160" w:line="240" w:lineRule="exact"/>
    </w:pPr>
    <w:rPr>
      <w:rFonts w:ascii="Arial" w:hAnsi="Arial"/>
      <w:sz w:val="22"/>
      <w:szCs w:val="22"/>
    </w:rPr>
  </w:style>
  <w:style w:type="character" w:customStyle="1" w:styleId="normal-h">
    <w:name w:val="normal-h"/>
    <w:basedOn w:val="DefaultParagraphFont"/>
    <w:rsid w:val="00FB6921"/>
  </w:style>
  <w:style w:type="paragraph" w:customStyle="1" w:styleId="CharCharCharChar">
    <w:name w:val="Char Char Char Char"/>
    <w:basedOn w:val="Normal"/>
    <w:rsid w:val="00FB6921"/>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qFormat/>
    <w:rsid w:val="00FB692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qFormat/>
    <w:rsid w:val="00FB6921"/>
    <w:rPr>
      <w:rFonts w:ascii="Times" w:eastAsia="Times New Roman" w:hAnsi="Times" w:cs="Times New Roman"/>
      <w:color w:val="000000"/>
      <w:sz w:val="20"/>
      <w:szCs w:val="20"/>
      <w:lang w:val="en-GB" w:eastAsia="fr-FR"/>
    </w:rPr>
  </w:style>
  <w:style w:type="paragraph" w:customStyle="1" w:styleId="n-dieund">
    <w:name w:val="n-dieund"/>
    <w:basedOn w:val="Normal"/>
    <w:rsid w:val="00FB6921"/>
    <w:pPr>
      <w:widowControl w:val="0"/>
      <w:autoSpaceDE w:val="0"/>
      <w:autoSpaceDN w:val="0"/>
      <w:spacing w:after="120"/>
      <w:ind w:firstLine="709"/>
      <w:jc w:val="both"/>
    </w:pPr>
    <w:rPr>
      <w:rFonts w:ascii=".VnTime" w:hAnsi=".VnTime" w:cs=".VnTime"/>
    </w:rPr>
  </w:style>
  <w:style w:type="character" w:customStyle="1" w:styleId="normal-h1">
    <w:name w:val="normal-h1"/>
    <w:rsid w:val="00FB6921"/>
    <w:rPr>
      <w:rFonts w:ascii=".VnTime" w:hAnsi=".VnTime" w:hint="default"/>
      <w:color w:val="0000FF"/>
      <w:sz w:val="24"/>
      <w:szCs w:val="24"/>
    </w:rPr>
  </w:style>
  <w:style w:type="paragraph" w:customStyle="1" w:styleId="normal-p">
    <w:name w:val="normal-p"/>
    <w:basedOn w:val="Normal"/>
    <w:rsid w:val="00FB6921"/>
    <w:pPr>
      <w:overflowPunct w:val="0"/>
      <w:jc w:val="both"/>
      <w:textAlignment w:val="baseline"/>
    </w:pPr>
    <w:rPr>
      <w:sz w:val="20"/>
      <w:szCs w:val="20"/>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FB6921"/>
    <w:pPr>
      <w:spacing w:before="100" w:beforeAutospacing="1" w:after="100" w:afterAutospacing="1"/>
    </w:pPr>
    <w:rPr>
      <w:sz w:val="24"/>
      <w:szCs w:val="24"/>
    </w:rPr>
  </w:style>
  <w:style w:type="character" w:customStyle="1" w:styleId="apple-converted-space">
    <w:name w:val="apple-converted-space"/>
    <w:basedOn w:val="DefaultParagraphFont"/>
    <w:rsid w:val="00FB6921"/>
  </w:style>
  <w:style w:type="paragraph" w:styleId="NoSpacing">
    <w:name w:val="No Spacing"/>
    <w:uiPriority w:val="1"/>
    <w:qFormat/>
    <w:rsid w:val="00FB6921"/>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B6921"/>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B6921"/>
    <w:pPr>
      <w:spacing w:after="120"/>
      <w:jc w:val="center"/>
    </w:pPr>
    <w:rPr>
      <w:rFonts w:ascii=".VnTime" w:hAnsi=".VnTime"/>
      <w:color w:val="0000FF"/>
      <w:sz w:val="24"/>
      <w:szCs w:val="20"/>
    </w:rPr>
  </w:style>
  <w:style w:type="paragraph" w:styleId="BodyTextIndent3">
    <w:name w:val="Body Text Indent 3"/>
    <w:basedOn w:val="Normal"/>
    <w:link w:val="BodyTextIndent3Char"/>
    <w:rsid w:val="00FB6921"/>
    <w:pPr>
      <w:spacing w:after="120"/>
      <w:ind w:left="283"/>
    </w:pPr>
    <w:rPr>
      <w:sz w:val="16"/>
      <w:szCs w:val="16"/>
    </w:rPr>
  </w:style>
  <w:style w:type="character" w:customStyle="1" w:styleId="BodyTextIndent3Char">
    <w:name w:val="Body Text Indent 3 Char"/>
    <w:basedOn w:val="DefaultParagraphFont"/>
    <w:link w:val="BodyTextIndent3"/>
    <w:rsid w:val="00FB692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B6921"/>
    <w:pPr>
      <w:ind w:left="720"/>
      <w:contextualSpacing/>
    </w:pPr>
  </w:style>
  <w:style w:type="paragraph" w:styleId="BodyTextIndent2">
    <w:name w:val="Body Text Indent 2"/>
    <w:basedOn w:val="Normal"/>
    <w:link w:val="BodyTextIndent2Char"/>
    <w:uiPriority w:val="99"/>
    <w:rsid w:val="00FB6921"/>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B6921"/>
    <w:rPr>
      <w:rFonts w:ascii=".VnTime" w:eastAsia="Times New Roman" w:hAnsi=".VnTime" w:cs=".VnTime"/>
      <w:color w:val="000000"/>
      <w:sz w:val="26"/>
      <w:szCs w:val="26"/>
      <w:lang w:val="en-US"/>
    </w:rPr>
  </w:style>
  <w:style w:type="paragraph" w:styleId="Title">
    <w:name w:val="Title"/>
    <w:basedOn w:val="Normal"/>
    <w:link w:val="TitleChar"/>
    <w:uiPriority w:val="99"/>
    <w:qFormat/>
    <w:rsid w:val="00FB6921"/>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B6921"/>
    <w:rPr>
      <w:rFonts w:ascii=".VnTimeH" w:eastAsia="MS Mincho" w:hAnsi=".VnTimeH" w:cs="Times New Roman"/>
      <w:b/>
      <w:bCs/>
      <w:sz w:val="32"/>
      <w:szCs w:val="32"/>
      <w:lang w:val="en-US"/>
    </w:rPr>
  </w:style>
  <w:style w:type="character" w:customStyle="1" w:styleId="bodycontent1">
    <w:name w:val="bodycontent1"/>
    <w:basedOn w:val="DefaultParagraphFont"/>
    <w:rsid w:val="00FB6921"/>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FB6921"/>
    <w:rPr>
      <w:vertAlign w:val="superscript"/>
    </w:rPr>
  </w:style>
  <w:style w:type="character" w:customStyle="1" w:styleId="FontStyle18">
    <w:name w:val="Font Style18"/>
    <w:uiPriority w:val="99"/>
    <w:rsid w:val="00FB6921"/>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FB6921"/>
    <w:rPr>
      <w:rFonts w:ascii="Tahoma" w:hAnsi="Tahoma" w:cs="Tahoma"/>
      <w:sz w:val="16"/>
      <w:szCs w:val="16"/>
    </w:rPr>
  </w:style>
  <w:style w:type="character" w:customStyle="1" w:styleId="BalloonTextChar">
    <w:name w:val="Balloon Text Char"/>
    <w:basedOn w:val="DefaultParagraphFont"/>
    <w:link w:val="BalloonText"/>
    <w:semiHidden/>
    <w:rsid w:val="00FB6921"/>
    <w:rPr>
      <w:rFonts w:ascii="Tahoma" w:eastAsia="Times New Roman" w:hAnsi="Tahoma" w:cs="Tahoma"/>
      <w:sz w:val="16"/>
      <w:szCs w:val="16"/>
      <w:lang w:val="en-US"/>
    </w:rPr>
  </w:style>
  <w:style w:type="character" w:styleId="Emphasis">
    <w:name w:val="Emphasis"/>
    <w:basedOn w:val="DefaultParagraphFont"/>
    <w:uiPriority w:val="20"/>
    <w:qFormat/>
    <w:rsid w:val="00FB6921"/>
    <w:rPr>
      <w:i/>
      <w:iCs/>
    </w:rPr>
  </w:style>
  <w:style w:type="paragraph" w:customStyle="1" w:styleId="Timer">
    <w:name w:val="Time r"/>
    <w:basedOn w:val="Normal"/>
    <w:rsid w:val="00FB6921"/>
    <w:pPr>
      <w:tabs>
        <w:tab w:val="center" w:pos="1710"/>
        <w:tab w:val="center" w:pos="6300"/>
      </w:tabs>
      <w:spacing w:after="200" w:line="276" w:lineRule="auto"/>
    </w:pPr>
    <w:rPr>
      <w:rFonts w:ascii="Calibri" w:eastAsia="Calibri" w:hAnsi="Calibri"/>
      <w:sz w:val="22"/>
      <w:szCs w:val="22"/>
    </w:rPr>
  </w:style>
  <w:style w:type="table" w:styleId="TableGrid">
    <w:name w:val="Table Grid"/>
    <w:basedOn w:val="TableNormal"/>
    <w:rsid w:val="00FB69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
    <w:name w:val="I"/>
    <w:basedOn w:val="Normal"/>
    <w:rsid w:val="00FB6921"/>
    <w:pPr>
      <w:tabs>
        <w:tab w:val="left" w:pos="567"/>
      </w:tabs>
      <w:spacing w:after="120" w:line="440" w:lineRule="exact"/>
    </w:pPr>
    <w:rPr>
      <w:rFonts w:ascii=".VnArialH" w:hAnsi=".VnArialH"/>
      <w:b/>
      <w:sz w:val="26"/>
      <w:szCs w:val="20"/>
      <w:lang w:val="nl-NL"/>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B6921"/>
    <w:rPr>
      <w:rFonts w:ascii="Times New Roman" w:eastAsia="Times New Roman" w:hAnsi="Times New Roman" w:cs="Times New Roman"/>
      <w:sz w:val="24"/>
      <w:szCs w:val="24"/>
      <w:lang w:val="en-US"/>
    </w:rPr>
  </w:style>
  <w:style w:type="character" w:styleId="Hyperlink">
    <w:name w:val="Hyperlink"/>
    <w:basedOn w:val="DefaultParagraphFont"/>
    <w:uiPriority w:val="99"/>
    <w:rsid w:val="00FB6921"/>
    <w:rPr>
      <w:strike w:val="0"/>
      <w:dstrike w:val="0"/>
      <w:color w:val="000099"/>
      <w:u w:val="none"/>
      <w:effect w:val="none"/>
    </w:rPr>
  </w:style>
  <w:style w:type="character" w:customStyle="1" w:styleId="rwrro3">
    <w:name w:val="rwrro3"/>
    <w:basedOn w:val="DefaultParagraphFont"/>
    <w:rsid w:val="00FB6921"/>
    <w:rPr>
      <w:strike w:val="0"/>
      <w:dstrike w:val="0"/>
      <w:color w:val="000000"/>
      <w:u w:val="none"/>
      <w:effect w:val="none"/>
    </w:rPr>
  </w:style>
  <w:style w:type="paragraph" w:customStyle="1" w:styleId="CharChar">
    <w:name w:val="Char Char"/>
    <w:basedOn w:val="Normal"/>
    <w:semiHidden/>
    <w:rsid w:val="00FB6921"/>
    <w:pPr>
      <w:spacing w:after="160" w:line="240" w:lineRule="exact"/>
    </w:pPr>
    <w:rPr>
      <w:rFonts w:ascii="Arial" w:hAnsi="Arial"/>
      <w:sz w:val="22"/>
      <w:szCs w:val="22"/>
    </w:rPr>
  </w:style>
  <w:style w:type="paragraph" w:customStyle="1" w:styleId="s25">
    <w:name w:val="s25"/>
    <w:basedOn w:val="Normal"/>
    <w:rsid w:val="00FB6921"/>
    <w:pPr>
      <w:spacing w:before="100" w:beforeAutospacing="1" w:after="100" w:afterAutospacing="1"/>
    </w:pPr>
    <w:rPr>
      <w:rFonts w:eastAsia="Arial"/>
      <w:sz w:val="24"/>
      <w:szCs w:val="24"/>
      <w:lang w:val="vi-VN" w:eastAsia="vi-VN"/>
    </w:rPr>
  </w:style>
  <w:style w:type="paragraph" w:customStyle="1" w:styleId="xl24">
    <w:name w:val="xl24"/>
    <w:basedOn w:val="Normal"/>
    <w:rsid w:val="00FB6921"/>
    <w:pPr>
      <w:spacing w:before="100" w:beforeAutospacing="1" w:after="100" w:afterAutospacing="1"/>
    </w:pPr>
    <w:rPr>
      <w:rFonts w:ascii=".VnTime" w:eastAsia="Arial Unicode MS" w:hAnsi=".VnTime" w:cs="Arial Unicode MS"/>
      <w:sz w:val="24"/>
      <w:szCs w:val="24"/>
    </w:rPr>
  </w:style>
  <w:style w:type="paragraph" w:customStyle="1" w:styleId="s9">
    <w:name w:val="s9"/>
    <w:basedOn w:val="Normal"/>
    <w:rsid w:val="00A94991"/>
    <w:pPr>
      <w:spacing w:before="100" w:beforeAutospacing="1" w:after="100" w:afterAutospacing="1"/>
    </w:pPr>
    <w:rPr>
      <w:rFonts w:eastAsiaTheme="minorHAnsi"/>
      <w:sz w:val="24"/>
      <w:szCs w:val="24"/>
      <w:lang w:val="vi-VN" w:eastAsia="vi-VN"/>
    </w:rPr>
  </w:style>
  <w:style w:type="character" w:customStyle="1" w:styleId="bumpedfont15">
    <w:name w:val="bumpedfont15"/>
    <w:basedOn w:val="DefaultParagraphFont"/>
    <w:rsid w:val="00A94991"/>
  </w:style>
  <w:style w:type="paragraph" w:customStyle="1" w:styleId="s16">
    <w:name w:val="s16"/>
    <w:basedOn w:val="Normal"/>
    <w:rsid w:val="00C81C74"/>
    <w:pPr>
      <w:spacing w:before="100" w:beforeAutospacing="1" w:after="100" w:afterAutospacing="1"/>
    </w:pPr>
    <w:rPr>
      <w:rFonts w:eastAsiaTheme="minorHAnsi"/>
      <w:sz w:val="24"/>
      <w:szCs w:val="24"/>
      <w:lang w:val="vi-VN" w:eastAsia="vi-VN"/>
    </w:rPr>
  </w:style>
  <w:style w:type="paragraph" w:styleId="PlainText">
    <w:name w:val="Plain Text"/>
    <w:basedOn w:val="Normal"/>
    <w:link w:val="PlainTextChar"/>
    <w:uiPriority w:val="99"/>
    <w:unhideWhenUsed/>
    <w:rsid w:val="008311AA"/>
    <w:rPr>
      <w:rFonts w:ascii="Calibri" w:eastAsiaTheme="minorHAnsi" w:hAnsi="Calibri" w:cstheme="minorBidi"/>
      <w:sz w:val="22"/>
      <w:szCs w:val="21"/>
      <w:lang w:val="vi-VN"/>
    </w:rPr>
  </w:style>
  <w:style w:type="character" w:customStyle="1" w:styleId="PlainTextChar">
    <w:name w:val="Plain Text Char"/>
    <w:basedOn w:val="DefaultParagraphFont"/>
    <w:link w:val="PlainText"/>
    <w:uiPriority w:val="99"/>
    <w:rsid w:val="008311AA"/>
    <w:rPr>
      <w:rFonts w:ascii="Calibri" w:hAnsi="Calibri"/>
      <w:szCs w:val="21"/>
    </w:rPr>
  </w:style>
  <w:style w:type="character" w:customStyle="1" w:styleId="Heading2Char">
    <w:name w:val="Heading 2 Char"/>
    <w:basedOn w:val="DefaultParagraphFont"/>
    <w:link w:val="Heading2"/>
    <w:uiPriority w:val="9"/>
    <w:semiHidden/>
    <w:rsid w:val="00FD559B"/>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7B25FA"/>
    <w:rPr>
      <w:b/>
      <w:bCs/>
    </w:rPr>
  </w:style>
  <w:style w:type="paragraph" w:customStyle="1" w:styleId="phead">
    <w:name w:val="phead"/>
    <w:basedOn w:val="Normal"/>
    <w:rsid w:val="00874AE9"/>
    <w:pPr>
      <w:spacing w:before="100" w:beforeAutospacing="1" w:after="100" w:afterAutospacing="1"/>
    </w:pPr>
    <w:rPr>
      <w:sz w:val="24"/>
      <w:szCs w:val="24"/>
    </w:rPr>
  </w:style>
  <w:style w:type="paragraph" w:customStyle="1" w:styleId="pbody">
    <w:name w:val="pbody"/>
    <w:basedOn w:val="Normal"/>
    <w:rsid w:val="00874AE9"/>
    <w:pPr>
      <w:spacing w:before="100" w:beforeAutospacing="1" w:after="100" w:afterAutospacing="1"/>
    </w:pPr>
    <w:rPr>
      <w:sz w:val="24"/>
      <w:szCs w:val="24"/>
    </w:rPr>
  </w:style>
  <w:style w:type="paragraph" w:customStyle="1" w:styleId="Normal1">
    <w:name w:val="Normal1"/>
    <w:basedOn w:val="Normal"/>
    <w:rsid w:val="0080375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106276"/>
    <w:pPr>
      <w:spacing w:after="160" w:line="240" w:lineRule="exact"/>
    </w:pPr>
    <w:rPr>
      <w:rFonts w:asciiTheme="minorHAnsi" w:eastAsiaTheme="minorHAnsi" w:hAnsiTheme="minorHAnsi" w:cstheme="minorBidi"/>
      <w:sz w:val="22"/>
      <w:szCs w:val="22"/>
      <w:vertAlign w:val="superscript"/>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DE09F9"/>
    <w:pPr>
      <w:spacing w:before="100" w:line="240" w:lineRule="exact"/>
    </w:pPr>
    <w:rPr>
      <w:rFonts w:asciiTheme="minorHAnsi" w:eastAsiaTheme="minorHAnsi" w:hAnsiTheme="minorHAnsi" w:cstheme="minorBidi"/>
      <w:sz w:val="22"/>
      <w:szCs w:val="22"/>
      <w:vertAlign w:val="superscript"/>
    </w:rPr>
  </w:style>
</w:styles>
</file>

<file path=word/webSettings.xml><?xml version="1.0" encoding="utf-8"?>
<w:webSettings xmlns:r="http://schemas.openxmlformats.org/officeDocument/2006/relationships" xmlns:w="http://schemas.openxmlformats.org/wordprocessingml/2006/main">
  <w:divs>
    <w:div w:id="15275991">
      <w:bodyDiv w:val="1"/>
      <w:marLeft w:val="0"/>
      <w:marRight w:val="0"/>
      <w:marTop w:val="0"/>
      <w:marBottom w:val="0"/>
      <w:divBdr>
        <w:top w:val="none" w:sz="0" w:space="0" w:color="auto"/>
        <w:left w:val="none" w:sz="0" w:space="0" w:color="auto"/>
        <w:bottom w:val="none" w:sz="0" w:space="0" w:color="auto"/>
        <w:right w:val="none" w:sz="0" w:space="0" w:color="auto"/>
      </w:divBdr>
    </w:div>
    <w:div w:id="197819785">
      <w:bodyDiv w:val="1"/>
      <w:marLeft w:val="0"/>
      <w:marRight w:val="0"/>
      <w:marTop w:val="0"/>
      <w:marBottom w:val="0"/>
      <w:divBdr>
        <w:top w:val="none" w:sz="0" w:space="0" w:color="auto"/>
        <w:left w:val="none" w:sz="0" w:space="0" w:color="auto"/>
        <w:bottom w:val="none" w:sz="0" w:space="0" w:color="auto"/>
        <w:right w:val="none" w:sz="0" w:space="0" w:color="auto"/>
      </w:divBdr>
    </w:div>
    <w:div w:id="409349791">
      <w:bodyDiv w:val="1"/>
      <w:marLeft w:val="0"/>
      <w:marRight w:val="0"/>
      <w:marTop w:val="0"/>
      <w:marBottom w:val="0"/>
      <w:divBdr>
        <w:top w:val="none" w:sz="0" w:space="0" w:color="auto"/>
        <w:left w:val="none" w:sz="0" w:space="0" w:color="auto"/>
        <w:bottom w:val="none" w:sz="0" w:space="0" w:color="auto"/>
        <w:right w:val="none" w:sz="0" w:space="0" w:color="auto"/>
      </w:divBdr>
    </w:div>
    <w:div w:id="464279531">
      <w:bodyDiv w:val="1"/>
      <w:marLeft w:val="0"/>
      <w:marRight w:val="0"/>
      <w:marTop w:val="0"/>
      <w:marBottom w:val="0"/>
      <w:divBdr>
        <w:top w:val="none" w:sz="0" w:space="0" w:color="auto"/>
        <w:left w:val="none" w:sz="0" w:space="0" w:color="auto"/>
        <w:bottom w:val="none" w:sz="0" w:space="0" w:color="auto"/>
        <w:right w:val="none" w:sz="0" w:space="0" w:color="auto"/>
      </w:divBdr>
    </w:div>
    <w:div w:id="504367003">
      <w:bodyDiv w:val="1"/>
      <w:marLeft w:val="0"/>
      <w:marRight w:val="0"/>
      <w:marTop w:val="0"/>
      <w:marBottom w:val="0"/>
      <w:divBdr>
        <w:top w:val="none" w:sz="0" w:space="0" w:color="auto"/>
        <w:left w:val="none" w:sz="0" w:space="0" w:color="auto"/>
        <w:bottom w:val="none" w:sz="0" w:space="0" w:color="auto"/>
        <w:right w:val="none" w:sz="0" w:space="0" w:color="auto"/>
      </w:divBdr>
    </w:div>
    <w:div w:id="579026443">
      <w:bodyDiv w:val="1"/>
      <w:marLeft w:val="0"/>
      <w:marRight w:val="0"/>
      <w:marTop w:val="0"/>
      <w:marBottom w:val="0"/>
      <w:divBdr>
        <w:top w:val="none" w:sz="0" w:space="0" w:color="auto"/>
        <w:left w:val="none" w:sz="0" w:space="0" w:color="auto"/>
        <w:bottom w:val="none" w:sz="0" w:space="0" w:color="auto"/>
        <w:right w:val="none" w:sz="0" w:space="0" w:color="auto"/>
      </w:divBdr>
    </w:div>
    <w:div w:id="606084443">
      <w:bodyDiv w:val="1"/>
      <w:marLeft w:val="0"/>
      <w:marRight w:val="0"/>
      <w:marTop w:val="0"/>
      <w:marBottom w:val="0"/>
      <w:divBdr>
        <w:top w:val="none" w:sz="0" w:space="0" w:color="auto"/>
        <w:left w:val="none" w:sz="0" w:space="0" w:color="auto"/>
        <w:bottom w:val="none" w:sz="0" w:space="0" w:color="auto"/>
        <w:right w:val="none" w:sz="0" w:space="0" w:color="auto"/>
      </w:divBdr>
    </w:div>
    <w:div w:id="627707563">
      <w:bodyDiv w:val="1"/>
      <w:marLeft w:val="0"/>
      <w:marRight w:val="0"/>
      <w:marTop w:val="0"/>
      <w:marBottom w:val="0"/>
      <w:divBdr>
        <w:top w:val="none" w:sz="0" w:space="0" w:color="auto"/>
        <w:left w:val="none" w:sz="0" w:space="0" w:color="auto"/>
        <w:bottom w:val="none" w:sz="0" w:space="0" w:color="auto"/>
        <w:right w:val="none" w:sz="0" w:space="0" w:color="auto"/>
      </w:divBdr>
    </w:div>
    <w:div w:id="658732098">
      <w:bodyDiv w:val="1"/>
      <w:marLeft w:val="0"/>
      <w:marRight w:val="0"/>
      <w:marTop w:val="0"/>
      <w:marBottom w:val="0"/>
      <w:divBdr>
        <w:top w:val="none" w:sz="0" w:space="0" w:color="auto"/>
        <w:left w:val="none" w:sz="0" w:space="0" w:color="auto"/>
        <w:bottom w:val="none" w:sz="0" w:space="0" w:color="auto"/>
        <w:right w:val="none" w:sz="0" w:space="0" w:color="auto"/>
      </w:divBdr>
    </w:div>
    <w:div w:id="759719563">
      <w:bodyDiv w:val="1"/>
      <w:marLeft w:val="0"/>
      <w:marRight w:val="0"/>
      <w:marTop w:val="0"/>
      <w:marBottom w:val="0"/>
      <w:divBdr>
        <w:top w:val="none" w:sz="0" w:space="0" w:color="auto"/>
        <w:left w:val="none" w:sz="0" w:space="0" w:color="auto"/>
        <w:bottom w:val="none" w:sz="0" w:space="0" w:color="auto"/>
        <w:right w:val="none" w:sz="0" w:space="0" w:color="auto"/>
      </w:divBdr>
    </w:div>
    <w:div w:id="943146937">
      <w:bodyDiv w:val="1"/>
      <w:marLeft w:val="0"/>
      <w:marRight w:val="0"/>
      <w:marTop w:val="0"/>
      <w:marBottom w:val="0"/>
      <w:divBdr>
        <w:top w:val="none" w:sz="0" w:space="0" w:color="auto"/>
        <w:left w:val="none" w:sz="0" w:space="0" w:color="auto"/>
        <w:bottom w:val="none" w:sz="0" w:space="0" w:color="auto"/>
        <w:right w:val="none" w:sz="0" w:space="0" w:color="auto"/>
      </w:divBdr>
      <w:divsChild>
        <w:div w:id="722020126">
          <w:marLeft w:val="0"/>
          <w:marRight w:val="0"/>
          <w:marTop w:val="0"/>
          <w:marBottom w:val="0"/>
          <w:divBdr>
            <w:top w:val="none" w:sz="0" w:space="0" w:color="auto"/>
            <w:left w:val="none" w:sz="0" w:space="0" w:color="auto"/>
            <w:bottom w:val="none" w:sz="0" w:space="0" w:color="auto"/>
            <w:right w:val="none" w:sz="0" w:space="0" w:color="auto"/>
          </w:divBdr>
        </w:div>
      </w:divsChild>
    </w:div>
    <w:div w:id="1010642691">
      <w:bodyDiv w:val="1"/>
      <w:marLeft w:val="0"/>
      <w:marRight w:val="0"/>
      <w:marTop w:val="0"/>
      <w:marBottom w:val="0"/>
      <w:divBdr>
        <w:top w:val="none" w:sz="0" w:space="0" w:color="auto"/>
        <w:left w:val="none" w:sz="0" w:space="0" w:color="auto"/>
        <w:bottom w:val="none" w:sz="0" w:space="0" w:color="auto"/>
        <w:right w:val="none" w:sz="0" w:space="0" w:color="auto"/>
      </w:divBdr>
    </w:div>
    <w:div w:id="1144617493">
      <w:bodyDiv w:val="1"/>
      <w:marLeft w:val="0"/>
      <w:marRight w:val="0"/>
      <w:marTop w:val="0"/>
      <w:marBottom w:val="0"/>
      <w:divBdr>
        <w:top w:val="none" w:sz="0" w:space="0" w:color="auto"/>
        <w:left w:val="none" w:sz="0" w:space="0" w:color="auto"/>
        <w:bottom w:val="none" w:sz="0" w:space="0" w:color="auto"/>
        <w:right w:val="none" w:sz="0" w:space="0" w:color="auto"/>
      </w:divBdr>
    </w:div>
    <w:div w:id="1257903530">
      <w:bodyDiv w:val="1"/>
      <w:marLeft w:val="0"/>
      <w:marRight w:val="0"/>
      <w:marTop w:val="0"/>
      <w:marBottom w:val="0"/>
      <w:divBdr>
        <w:top w:val="none" w:sz="0" w:space="0" w:color="auto"/>
        <w:left w:val="none" w:sz="0" w:space="0" w:color="auto"/>
        <w:bottom w:val="none" w:sz="0" w:space="0" w:color="auto"/>
        <w:right w:val="none" w:sz="0" w:space="0" w:color="auto"/>
      </w:divBdr>
    </w:div>
    <w:div w:id="1267230942">
      <w:bodyDiv w:val="1"/>
      <w:marLeft w:val="0"/>
      <w:marRight w:val="0"/>
      <w:marTop w:val="0"/>
      <w:marBottom w:val="0"/>
      <w:divBdr>
        <w:top w:val="none" w:sz="0" w:space="0" w:color="auto"/>
        <w:left w:val="none" w:sz="0" w:space="0" w:color="auto"/>
        <w:bottom w:val="none" w:sz="0" w:space="0" w:color="auto"/>
        <w:right w:val="none" w:sz="0" w:space="0" w:color="auto"/>
      </w:divBdr>
    </w:div>
    <w:div w:id="1279264368">
      <w:bodyDiv w:val="1"/>
      <w:marLeft w:val="0"/>
      <w:marRight w:val="0"/>
      <w:marTop w:val="0"/>
      <w:marBottom w:val="0"/>
      <w:divBdr>
        <w:top w:val="none" w:sz="0" w:space="0" w:color="auto"/>
        <w:left w:val="none" w:sz="0" w:space="0" w:color="auto"/>
        <w:bottom w:val="none" w:sz="0" w:space="0" w:color="auto"/>
        <w:right w:val="none" w:sz="0" w:space="0" w:color="auto"/>
      </w:divBdr>
    </w:div>
    <w:div w:id="1387755936">
      <w:bodyDiv w:val="1"/>
      <w:marLeft w:val="0"/>
      <w:marRight w:val="0"/>
      <w:marTop w:val="0"/>
      <w:marBottom w:val="0"/>
      <w:divBdr>
        <w:top w:val="none" w:sz="0" w:space="0" w:color="auto"/>
        <w:left w:val="none" w:sz="0" w:space="0" w:color="auto"/>
        <w:bottom w:val="none" w:sz="0" w:space="0" w:color="auto"/>
        <w:right w:val="none" w:sz="0" w:space="0" w:color="auto"/>
      </w:divBdr>
    </w:div>
    <w:div w:id="1423068563">
      <w:bodyDiv w:val="1"/>
      <w:marLeft w:val="0"/>
      <w:marRight w:val="0"/>
      <w:marTop w:val="0"/>
      <w:marBottom w:val="0"/>
      <w:divBdr>
        <w:top w:val="none" w:sz="0" w:space="0" w:color="auto"/>
        <w:left w:val="none" w:sz="0" w:space="0" w:color="auto"/>
        <w:bottom w:val="none" w:sz="0" w:space="0" w:color="auto"/>
        <w:right w:val="none" w:sz="0" w:space="0" w:color="auto"/>
      </w:divBdr>
    </w:div>
    <w:div w:id="1427536190">
      <w:bodyDiv w:val="1"/>
      <w:marLeft w:val="0"/>
      <w:marRight w:val="0"/>
      <w:marTop w:val="0"/>
      <w:marBottom w:val="0"/>
      <w:divBdr>
        <w:top w:val="none" w:sz="0" w:space="0" w:color="auto"/>
        <w:left w:val="none" w:sz="0" w:space="0" w:color="auto"/>
        <w:bottom w:val="none" w:sz="0" w:space="0" w:color="auto"/>
        <w:right w:val="none" w:sz="0" w:space="0" w:color="auto"/>
      </w:divBdr>
    </w:div>
    <w:div w:id="1436512560">
      <w:bodyDiv w:val="1"/>
      <w:marLeft w:val="0"/>
      <w:marRight w:val="0"/>
      <w:marTop w:val="0"/>
      <w:marBottom w:val="0"/>
      <w:divBdr>
        <w:top w:val="none" w:sz="0" w:space="0" w:color="auto"/>
        <w:left w:val="none" w:sz="0" w:space="0" w:color="auto"/>
        <w:bottom w:val="none" w:sz="0" w:space="0" w:color="auto"/>
        <w:right w:val="none" w:sz="0" w:space="0" w:color="auto"/>
      </w:divBdr>
    </w:div>
    <w:div w:id="1987665505">
      <w:bodyDiv w:val="1"/>
      <w:marLeft w:val="0"/>
      <w:marRight w:val="0"/>
      <w:marTop w:val="0"/>
      <w:marBottom w:val="0"/>
      <w:divBdr>
        <w:top w:val="none" w:sz="0" w:space="0" w:color="auto"/>
        <w:left w:val="none" w:sz="0" w:space="0" w:color="auto"/>
        <w:bottom w:val="none" w:sz="0" w:space="0" w:color="auto"/>
        <w:right w:val="none" w:sz="0" w:space="0" w:color="auto"/>
      </w:divBdr>
    </w:div>
    <w:div w:id="2091386892">
      <w:bodyDiv w:val="1"/>
      <w:marLeft w:val="0"/>
      <w:marRight w:val="0"/>
      <w:marTop w:val="0"/>
      <w:marBottom w:val="0"/>
      <w:divBdr>
        <w:top w:val="none" w:sz="0" w:space="0" w:color="auto"/>
        <w:left w:val="none" w:sz="0" w:space="0" w:color="auto"/>
        <w:bottom w:val="none" w:sz="0" w:space="0" w:color="auto"/>
        <w:right w:val="none" w:sz="0" w:space="0" w:color="auto"/>
      </w:divBdr>
    </w:div>
    <w:div w:id="21331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70C36-77D8-4980-8A8C-A7FC80878B5A}">
  <ds:schemaRefs>
    <ds:schemaRef ds:uri="http://schemas.openxmlformats.org/officeDocument/2006/bibliography"/>
  </ds:schemaRefs>
</ds:datastoreItem>
</file>

<file path=customXml/itemProps2.xml><?xml version="1.0" encoding="utf-8"?>
<ds:datastoreItem xmlns:ds="http://schemas.openxmlformats.org/officeDocument/2006/customXml" ds:itemID="{FFA044A8-D208-4E93-90F7-D4720804C59B}"/>
</file>

<file path=customXml/itemProps3.xml><?xml version="1.0" encoding="utf-8"?>
<ds:datastoreItem xmlns:ds="http://schemas.openxmlformats.org/officeDocument/2006/customXml" ds:itemID="{8BC5F65D-5CE8-4F4E-AC99-83FF73294011}"/>
</file>

<file path=customXml/itemProps4.xml><?xml version="1.0" encoding="utf-8"?>
<ds:datastoreItem xmlns:ds="http://schemas.openxmlformats.org/officeDocument/2006/customXml" ds:itemID="{DAB30192-58F3-4216-A02B-C136966CCC44}"/>
</file>

<file path=docProps/app.xml><?xml version="1.0" encoding="utf-8"?>
<Properties xmlns="http://schemas.openxmlformats.org/officeDocument/2006/extended-properties" xmlns:vt="http://schemas.openxmlformats.org/officeDocument/2006/docPropsVTypes">
  <Template>Normal</Template>
  <TotalTime>114</TotalTime>
  <Pages>17</Pages>
  <Words>6612</Words>
  <Characters>37694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dothithanhhuong</dc:creator>
  <cp:lastModifiedBy>daothanhphuong</cp:lastModifiedBy>
  <cp:revision>195</cp:revision>
  <cp:lastPrinted>2022-06-23T09:41:00Z</cp:lastPrinted>
  <dcterms:created xsi:type="dcterms:W3CDTF">2022-06-22T09:14:00Z</dcterms:created>
  <dcterms:modified xsi:type="dcterms:W3CDTF">2022-06-23T11:21:00Z</dcterms:modified>
</cp:coreProperties>
</file>